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166" w:rsidRPr="00575EB9" w:rsidRDefault="00680166" w:rsidP="00680166">
      <w:pPr>
        <w:pStyle w:val="Brdtext-RJH"/>
        <w:rPr>
          <w:b/>
          <w:sz w:val="22"/>
          <w:lang w:val="sv-SE"/>
        </w:rPr>
      </w:pPr>
      <w:r>
        <w:tab/>
      </w:r>
      <w:r>
        <w:tab/>
      </w:r>
      <w:r>
        <w:tab/>
      </w:r>
      <w:r>
        <w:tab/>
      </w:r>
      <w:r>
        <w:tab/>
      </w:r>
      <w:r w:rsidR="00252CBA" w:rsidRPr="00575EB9">
        <w:rPr>
          <w:b/>
          <w:sz w:val="22"/>
          <w:lang w:val="sv-SE"/>
        </w:rPr>
        <w:t>Bilaga 4</w:t>
      </w:r>
    </w:p>
    <w:p w:rsidR="00293FE9" w:rsidRPr="00680166" w:rsidRDefault="00680166" w:rsidP="00680166">
      <w:pPr>
        <w:pStyle w:val="Rubrik1"/>
      </w:pPr>
      <w:r>
        <w:t>Regler, rutiner och ersättning vid tjänsteköp</w:t>
      </w:r>
    </w:p>
    <w:p w:rsidR="003A4242" w:rsidRDefault="003A4242" w:rsidP="0078777A">
      <w:pPr>
        <w:contextualSpacing/>
        <w:rPr>
          <w:rFonts w:ascii="Garamond" w:eastAsia="Times New Roman" w:hAnsi="Garamond" w:cs="Times New Roman"/>
          <w:b/>
          <w:sz w:val="24"/>
          <w:szCs w:val="20"/>
          <w:lang w:eastAsia="sv-SE"/>
        </w:rPr>
      </w:pPr>
    </w:p>
    <w:p w:rsidR="0078777A" w:rsidRDefault="0078777A" w:rsidP="0078777A">
      <w:pPr>
        <w:contextualSpacing/>
        <w:rPr>
          <w:rFonts w:ascii="Garamond" w:eastAsia="Times New Roman" w:hAnsi="Garamond" w:cs="Times New Roman"/>
          <w:b/>
          <w:sz w:val="24"/>
          <w:szCs w:val="20"/>
          <w:lang w:eastAsia="sv-SE"/>
        </w:rPr>
      </w:pPr>
      <w:r w:rsidRPr="0078777A">
        <w:rPr>
          <w:rFonts w:ascii="Garamond" w:eastAsia="Times New Roman" w:hAnsi="Garamond" w:cs="Times New Roman"/>
          <w:b/>
          <w:sz w:val="24"/>
          <w:szCs w:val="20"/>
          <w:lang w:eastAsia="sv-SE"/>
        </w:rPr>
        <w:t>Tjänsteköp</w:t>
      </w:r>
    </w:p>
    <w:p w:rsidR="00A34A30" w:rsidRPr="008F25AF" w:rsidRDefault="00ED5363" w:rsidP="00ED5363">
      <w:pPr>
        <w:pStyle w:val="Brdtext"/>
        <w:spacing w:after="160"/>
        <w:rPr>
          <w:rFonts w:ascii="Garamond" w:hAnsi="Garamond"/>
          <w:i w:val="0"/>
          <w:color w:val="auto"/>
          <w:lang w:eastAsia="sv-SE"/>
        </w:rPr>
      </w:pPr>
      <w:r w:rsidRPr="0056098C">
        <w:rPr>
          <w:rFonts w:ascii="Garamond" w:hAnsi="Garamond"/>
          <w:i w:val="0"/>
          <w:color w:val="auto"/>
          <w:lang w:eastAsia="sv-SE"/>
        </w:rPr>
        <w:t xml:space="preserve">Regionen och kommunerna kan </w:t>
      </w:r>
      <w:r w:rsidR="00A34A30">
        <w:rPr>
          <w:rFonts w:ascii="Garamond" w:hAnsi="Garamond"/>
          <w:i w:val="0"/>
          <w:color w:val="auto"/>
          <w:lang w:eastAsia="sv-SE"/>
        </w:rPr>
        <w:t>göra förfrågan om</w:t>
      </w:r>
      <w:r w:rsidRPr="0056098C">
        <w:rPr>
          <w:rFonts w:ascii="Garamond" w:hAnsi="Garamond"/>
          <w:i w:val="0"/>
          <w:color w:val="auto"/>
          <w:lang w:eastAsia="sv-SE"/>
        </w:rPr>
        <w:t xml:space="preserve"> tjänsteköp</w:t>
      </w:r>
      <w:r>
        <w:rPr>
          <w:rFonts w:ascii="Garamond" w:hAnsi="Garamond"/>
          <w:i w:val="0"/>
          <w:color w:val="auto"/>
          <w:lang w:eastAsia="sv-SE"/>
        </w:rPr>
        <w:t xml:space="preserve"> för</w:t>
      </w:r>
      <w:r w:rsidRPr="0056098C">
        <w:rPr>
          <w:rFonts w:ascii="Garamond" w:hAnsi="Garamond"/>
          <w:i w:val="0"/>
          <w:color w:val="auto"/>
          <w:lang w:eastAsia="sv-SE"/>
        </w:rPr>
        <w:t xml:space="preserve"> att utföra hälso- och sjukvårdsinsatser</w:t>
      </w:r>
      <w:r w:rsidR="00A34A30">
        <w:rPr>
          <w:rFonts w:ascii="Garamond" w:hAnsi="Garamond"/>
          <w:i w:val="0"/>
          <w:color w:val="auto"/>
          <w:lang w:eastAsia="sv-SE"/>
        </w:rPr>
        <w:t>,</w:t>
      </w:r>
      <w:r w:rsidRPr="0056098C">
        <w:rPr>
          <w:rFonts w:ascii="Garamond" w:hAnsi="Garamond"/>
          <w:i w:val="0"/>
          <w:color w:val="auto"/>
          <w:lang w:eastAsia="sv-SE"/>
        </w:rPr>
        <w:t xml:space="preserve"> med bibeh</w:t>
      </w:r>
      <w:r w:rsidR="00A34A30">
        <w:rPr>
          <w:rFonts w:ascii="Garamond" w:hAnsi="Garamond"/>
          <w:i w:val="0"/>
          <w:color w:val="auto"/>
          <w:lang w:eastAsia="sv-SE"/>
        </w:rPr>
        <w:t>ållet ansvar för verksamheten.</w:t>
      </w:r>
      <w:r w:rsidR="00D369AF">
        <w:rPr>
          <w:rFonts w:ascii="Garamond" w:hAnsi="Garamond"/>
          <w:i w:val="0"/>
          <w:color w:val="auto"/>
          <w:lang w:eastAsia="sv-SE"/>
        </w:rPr>
        <w:t xml:space="preserve"> Detta innebär uthyrning av </w:t>
      </w:r>
      <w:r w:rsidR="00D369AF" w:rsidRPr="008F25AF">
        <w:rPr>
          <w:rFonts w:ascii="Garamond" w:hAnsi="Garamond"/>
          <w:i w:val="0"/>
          <w:color w:val="auto"/>
          <w:lang w:eastAsia="sv-SE"/>
        </w:rPr>
        <w:t xml:space="preserve">personal. </w:t>
      </w:r>
      <w:r w:rsidR="00A34A30" w:rsidRPr="008F25AF">
        <w:rPr>
          <w:rFonts w:ascii="Garamond" w:hAnsi="Garamond"/>
          <w:i w:val="0"/>
          <w:color w:val="auto"/>
          <w:lang w:eastAsia="sv-SE"/>
        </w:rPr>
        <w:t>Inom regionen kan t</w:t>
      </w:r>
      <w:r w:rsidRPr="008F25AF">
        <w:rPr>
          <w:rFonts w:ascii="Garamond" w:hAnsi="Garamond"/>
          <w:i w:val="0"/>
          <w:color w:val="auto"/>
          <w:lang w:eastAsia="sv-SE"/>
        </w:rPr>
        <w:t xml:space="preserve">jänsteköp ske både inom ram för primärvårdens och specialiserade vårdens ansvar. </w:t>
      </w:r>
    </w:p>
    <w:p w:rsidR="00ED5363" w:rsidRPr="008F25AF" w:rsidRDefault="00ED5363" w:rsidP="00ED5363">
      <w:pPr>
        <w:pStyle w:val="Brdtext"/>
        <w:spacing w:after="160"/>
        <w:rPr>
          <w:rFonts w:ascii="Garamond" w:hAnsi="Garamond"/>
          <w:i w:val="0"/>
          <w:color w:val="auto"/>
          <w:lang w:eastAsia="sv-SE"/>
        </w:rPr>
      </w:pPr>
      <w:r w:rsidRPr="008F25AF">
        <w:rPr>
          <w:rFonts w:ascii="Garamond" w:hAnsi="Garamond"/>
          <w:i w:val="0"/>
          <w:color w:val="auto"/>
          <w:lang w:eastAsia="sv-SE"/>
        </w:rPr>
        <w:t>Tjänsteköp ska användas med återhållsamhet</w:t>
      </w:r>
      <w:r w:rsidR="004A4264" w:rsidRPr="008F25AF">
        <w:rPr>
          <w:rFonts w:ascii="Garamond" w:hAnsi="Garamond"/>
          <w:i w:val="0"/>
          <w:color w:val="auto"/>
          <w:lang w:eastAsia="sv-SE"/>
        </w:rPr>
        <w:t>.</w:t>
      </w:r>
      <w:r w:rsidRPr="008F25AF">
        <w:rPr>
          <w:rFonts w:ascii="Garamond" w:hAnsi="Garamond"/>
          <w:i w:val="0"/>
          <w:color w:val="auto"/>
          <w:lang w:eastAsia="sv-SE"/>
        </w:rPr>
        <w:t xml:space="preserve"> </w:t>
      </w:r>
    </w:p>
    <w:p w:rsidR="00567B07" w:rsidRPr="008F25AF" w:rsidRDefault="0044313F" w:rsidP="00567B07">
      <w:pPr>
        <w:pStyle w:val="Kommentarer"/>
        <w:rPr>
          <w:color w:val="FF0000"/>
        </w:rPr>
      </w:pPr>
      <w:r w:rsidRPr="008F25AF">
        <w:rPr>
          <w:rFonts w:ascii="Garamond" w:hAnsi="Garamond"/>
          <w:sz w:val="24"/>
        </w:rPr>
        <w:t>Uthyrning av personal sker</w:t>
      </w:r>
      <w:r w:rsidR="001B4153" w:rsidRPr="008F25AF">
        <w:rPr>
          <w:rFonts w:ascii="Garamond" w:hAnsi="Garamond"/>
          <w:sz w:val="24"/>
        </w:rPr>
        <w:t xml:space="preserve"> i mån av tid och </w:t>
      </w:r>
      <w:r w:rsidR="004A4264" w:rsidRPr="008F25AF">
        <w:rPr>
          <w:rFonts w:ascii="Garamond" w:hAnsi="Garamond"/>
          <w:sz w:val="24"/>
        </w:rPr>
        <w:t xml:space="preserve">med vägledning av </w:t>
      </w:r>
      <w:r w:rsidR="001B4153" w:rsidRPr="008F25AF">
        <w:rPr>
          <w:rFonts w:ascii="Garamond" w:hAnsi="Garamond"/>
          <w:sz w:val="24"/>
        </w:rPr>
        <w:t>medicinsk prioritering</w:t>
      </w:r>
      <w:r w:rsidR="00E62A9B" w:rsidRPr="008F25AF">
        <w:rPr>
          <w:rFonts w:ascii="Garamond" w:hAnsi="Garamond"/>
          <w:sz w:val="24"/>
        </w:rPr>
        <w:t xml:space="preserve"> enligt syfte i huvudavtalet</w:t>
      </w:r>
      <w:r w:rsidR="003A4242" w:rsidRPr="008F25AF">
        <w:rPr>
          <w:rFonts w:ascii="Garamond" w:hAnsi="Garamond"/>
          <w:sz w:val="24"/>
        </w:rPr>
        <w:t>.</w:t>
      </w:r>
    </w:p>
    <w:p w:rsidR="00E8558D" w:rsidRPr="008F25AF" w:rsidRDefault="00E8558D" w:rsidP="00ED5363">
      <w:pPr>
        <w:pStyle w:val="Brdtext"/>
        <w:spacing w:after="160"/>
        <w:rPr>
          <w:rFonts w:ascii="Garamond" w:hAnsi="Garamond"/>
          <w:i w:val="0"/>
          <w:lang w:eastAsia="sv-SE"/>
        </w:rPr>
      </w:pPr>
    </w:p>
    <w:p w:rsidR="0044313F" w:rsidRPr="008F25AF" w:rsidRDefault="005F0D6C" w:rsidP="00ED5363">
      <w:pPr>
        <w:contextualSpacing/>
        <w:rPr>
          <w:rFonts w:ascii="Garamond" w:eastAsia="Times New Roman" w:hAnsi="Garamond" w:cs="Times New Roman"/>
          <w:b/>
          <w:sz w:val="24"/>
          <w:szCs w:val="20"/>
          <w:lang w:eastAsia="sv-SE"/>
        </w:rPr>
      </w:pPr>
      <w:r w:rsidRPr="008F25AF">
        <w:rPr>
          <w:rFonts w:ascii="Garamond" w:eastAsia="Times New Roman" w:hAnsi="Garamond" w:cs="Times New Roman"/>
          <w:b/>
          <w:sz w:val="24"/>
          <w:szCs w:val="20"/>
          <w:lang w:eastAsia="sv-SE"/>
        </w:rPr>
        <w:t>Ansvar</w:t>
      </w:r>
    </w:p>
    <w:p w:rsidR="0044313F" w:rsidRPr="008F25AF" w:rsidRDefault="0044313F" w:rsidP="00935367">
      <w:pPr>
        <w:pStyle w:val="Kommentarer"/>
        <w:rPr>
          <w:rFonts w:ascii="Garamond" w:hAnsi="Garamond"/>
          <w:sz w:val="24"/>
        </w:rPr>
      </w:pPr>
      <w:r w:rsidRPr="008F25AF">
        <w:rPr>
          <w:rFonts w:ascii="Garamond" w:hAnsi="Garamond"/>
          <w:sz w:val="24"/>
        </w:rPr>
        <w:t xml:space="preserve">Vården bedrivs av </w:t>
      </w:r>
      <w:r w:rsidR="003A4242" w:rsidRPr="008F25AF">
        <w:rPr>
          <w:rFonts w:ascii="Garamond" w:hAnsi="Garamond"/>
          <w:sz w:val="24"/>
        </w:rPr>
        <w:t xml:space="preserve">den som </w:t>
      </w:r>
      <w:r w:rsidR="00C33BA4" w:rsidRPr="008F25AF">
        <w:rPr>
          <w:rFonts w:ascii="Garamond" w:hAnsi="Garamond"/>
          <w:sz w:val="24"/>
        </w:rPr>
        <w:t>gör förfrågan om</w:t>
      </w:r>
      <w:r w:rsidR="003A4242" w:rsidRPr="008F25AF">
        <w:rPr>
          <w:rFonts w:ascii="Garamond" w:hAnsi="Garamond"/>
          <w:sz w:val="24"/>
        </w:rPr>
        <w:t xml:space="preserve"> tjänsten</w:t>
      </w:r>
      <w:r w:rsidRPr="008F25AF">
        <w:rPr>
          <w:rFonts w:ascii="Garamond" w:hAnsi="Garamond"/>
          <w:sz w:val="24"/>
        </w:rPr>
        <w:t>, genom inhyrd personal. Vårdgivaransvar och eventuellt vårdskadeansvar ligger därför hos den som gör förfrågan om tjänsten</w:t>
      </w:r>
      <w:r w:rsidR="003A4242" w:rsidRPr="008F25AF">
        <w:rPr>
          <w:rFonts w:ascii="Garamond" w:hAnsi="Garamond"/>
          <w:sz w:val="24"/>
        </w:rPr>
        <w:t xml:space="preserve">. </w:t>
      </w:r>
    </w:p>
    <w:p w:rsidR="00A34A30" w:rsidRPr="008F25AF" w:rsidRDefault="00A34A30" w:rsidP="00A34A30">
      <w:pPr>
        <w:pStyle w:val="Kommentarer"/>
        <w:rPr>
          <w:rFonts w:ascii="Garamond" w:hAnsi="Garamond"/>
          <w:sz w:val="24"/>
        </w:rPr>
      </w:pPr>
    </w:p>
    <w:p w:rsidR="00ED5363" w:rsidRPr="008F25AF" w:rsidRDefault="0044313F" w:rsidP="00935367">
      <w:pPr>
        <w:pStyle w:val="Kommentarer"/>
        <w:rPr>
          <w:rFonts w:ascii="Garamond" w:hAnsi="Garamond"/>
          <w:sz w:val="24"/>
        </w:rPr>
      </w:pPr>
      <w:r w:rsidRPr="008F25AF">
        <w:rPr>
          <w:rFonts w:ascii="Garamond" w:hAnsi="Garamond"/>
          <w:sz w:val="24"/>
        </w:rPr>
        <w:t>Den som hyr ut personal har arbetsgivaransvar för sin personal.</w:t>
      </w:r>
      <w:r w:rsidR="00ED5363" w:rsidRPr="008F25AF">
        <w:rPr>
          <w:rFonts w:ascii="Garamond" w:hAnsi="Garamond"/>
          <w:sz w:val="24"/>
        </w:rPr>
        <w:t xml:space="preserve"> </w:t>
      </w:r>
    </w:p>
    <w:p w:rsidR="00ED5363" w:rsidRPr="008F25AF" w:rsidRDefault="00ED5363" w:rsidP="00ED5363">
      <w:pPr>
        <w:spacing w:line="300" w:lineRule="atLeast"/>
        <w:contextualSpacing/>
        <w:rPr>
          <w:rFonts w:ascii="Garamond" w:eastAsia="Calibri" w:hAnsi="Garamond" w:cs="Times New Roman"/>
          <w:sz w:val="24"/>
        </w:rPr>
      </w:pPr>
    </w:p>
    <w:p w:rsidR="0093593B" w:rsidRPr="008F25AF" w:rsidRDefault="00C33BA4" w:rsidP="00ED5363">
      <w:pPr>
        <w:pStyle w:val="Brdtext"/>
        <w:spacing w:after="160"/>
        <w:rPr>
          <w:rFonts w:ascii="Garamond" w:hAnsi="Garamond"/>
          <w:i w:val="0"/>
          <w:color w:val="auto"/>
          <w:lang w:eastAsia="sv-SE"/>
        </w:rPr>
      </w:pPr>
      <w:r w:rsidRPr="008F25AF">
        <w:rPr>
          <w:rFonts w:ascii="Garamond" w:hAnsi="Garamond"/>
          <w:b/>
          <w:i w:val="0"/>
          <w:color w:val="auto"/>
          <w:lang w:eastAsia="sv-SE"/>
        </w:rPr>
        <w:t>Förfrågan om</w:t>
      </w:r>
      <w:r w:rsidR="009B52B8" w:rsidRPr="008F25AF">
        <w:rPr>
          <w:rFonts w:ascii="Garamond" w:hAnsi="Garamond"/>
          <w:b/>
          <w:i w:val="0"/>
          <w:color w:val="auto"/>
          <w:lang w:eastAsia="sv-SE"/>
        </w:rPr>
        <w:t xml:space="preserve"> tjänsteköp</w:t>
      </w:r>
      <w:r w:rsidR="00890FA3" w:rsidRPr="008F25AF">
        <w:rPr>
          <w:rFonts w:ascii="Garamond" w:hAnsi="Garamond"/>
          <w:b/>
          <w:i w:val="0"/>
          <w:color w:val="auto"/>
          <w:lang w:eastAsia="sv-SE"/>
        </w:rPr>
        <w:t xml:space="preserve"> </w:t>
      </w:r>
      <w:r w:rsidRPr="008F25AF">
        <w:rPr>
          <w:rFonts w:ascii="Garamond" w:hAnsi="Garamond"/>
          <w:b/>
          <w:i w:val="0"/>
          <w:color w:val="auto"/>
          <w:lang w:eastAsia="sv-SE"/>
        </w:rPr>
        <w:br/>
      </w:r>
      <w:r w:rsidR="009B52B8" w:rsidRPr="008F25AF">
        <w:rPr>
          <w:rFonts w:ascii="Garamond" w:hAnsi="Garamond"/>
          <w:i w:val="0"/>
          <w:color w:val="auto"/>
          <w:lang w:eastAsia="sv-SE"/>
        </w:rPr>
        <w:t>Uppdraget utf</w:t>
      </w:r>
      <w:r w:rsidR="001B4153" w:rsidRPr="008F25AF">
        <w:rPr>
          <w:rFonts w:ascii="Garamond" w:hAnsi="Garamond"/>
          <w:i w:val="0"/>
          <w:color w:val="auto"/>
          <w:lang w:eastAsia="sv-SE"/>
        </w:rPr>
        <w:t xml:space="preserve">örs efter skriftlig </w:t>
      </w:r>
      <w:r w:rsidRPr="008F25AF">
        <w:rPr>
          <w:rFonts w:ascii="Garamond" w:hAnsi="Garamond"/>
          <w:i w:val="0"/>
          <w:color w:val="auto"/>
          <w:lang w:eastAsia="sv-SE"/>
        </w:rPr>
        <w:t>förfrågan</w:t>
      </w:r>
      <w:r w:rsidR="009B52B8" w:rsidRPr="008F25AF">
        <w:rPr>
          <w:rFonts w:ascii="Garamond" w:hAnsi="Garamond"/>
          <w:i w:val="0"/>
          <w:color w:val="auto"/>
          <w:lang w:eastAsia="sv-SE"/>
        </w:rPr>
        <w:t>.</w:t>
      </w:r>
      <w:r w:rsidR="005F0D6C" w:rsidRPr="008F25AF">
        <w:rPr>
          <w:rFonts w:ascii="Garamond" w:hAnsi="Garamond"/>
          <w:i w:val="0"/>
          <w:color w:val="auto"/>
          <w:lang w:eastAsia="sv-SE"/>
        </w:rPr>
        <w:t xml:space="preserve"> </w:t>
      </w:r>
      <w:r w:rsidR="00A34A30" w:rsidRPr="008F25AF">
        <w:rPr>
          <w:rFonts w:ascii="Garamond" w:hAnsi="Garamond"/>
          <w:i w:val="0"/>
          <w:color w:val="auto"/>
          <w:lang w:eastAsia="sv-SE"/>
        </w:rPr>
        <w:t>Förfrågan</w:t>
      </w:r>
      <w:r w:rsidRPr="008F25AF">
        <w:rPr>
          <w:rFonts w:ascii="Garamond" w:hAnsi="Garamond"/>
          <w:i w:val="0"/>
          <w:color w:val="auto"/>
          <w:lang w:eastAsia="sv-SE"/>
        </w:rPr>
        <w:t xml:space="preserve"> s</w:t>
      </w:r>
      <w:r w:rsidR="005F0D6C" w:rsidRPr="008F25AF">
        <w:rPr>
          <w:rFonts w:ascii="Garamond" w:hAnsi="Garamond"/>
          <w:i w:val="0"/>
          <w:color w:val="auto"/>
          <w:lang w:eastAsia="sv-SE"/>
        </w:rPr>
        <w:t xml:space="preserve">ka innehålla uppgift om inom vilken tid uppdraget behöver utföras. </w:t>
      </w:r>
      <w:r w:rsidR="009B52B8" w:rsidRPr="008F25AF">
        <w:rPr>
          <w:rFonts w:ascii="Garamond" w:hAnsi="Garamond"/>
          <w:i w:val="0"/>
          <w:color w:val="auto"/>
          <w:lang w:eastAsia="sv-SE"/>
        </w:rPr>
        <w:t xml:space="preserve"> I undantagsfall kan </w:t>
      </w:r>
      <w:r w:rsidR="00A34A30" w:rsidRPr="008F25AF">
        <w:rPr>
          <w:rFonts w:ascii="Garamond" w:hAnsi="Garamond"/>
          <w:i w:val="0"/>
          <w:color w:val="auto"/>
          <w:lang w:eastAsia="sv-SE"/>
        </w:rPr>
        <w:t>förfrågan</w:t>
      </w:r>
      <w:r w:rsidR="009B52B8" w:rsidRPr="008F25AF">
        <w:rPr>
          <w:rFonts w:ascii="Garamond" w:hAnsi="Garamond"/>
          <w:i w:val="0"/>
          <w:color w:val="auto"/>
          <w:lang w:eastAsia="sv-SE"/>
        </w:rPr>
        <w:t xml:space="preserve"> tecknas </w:t>
      </w:r>
      <w:r w:rsidR="00E60E08" w:rsidRPr="008F25AF">
        <w:rPr>
          <w:rFonts w:ascii="Garamond" w:hAnsi="Garamond"/>
          <w:i w:val="0"/>
          <w:color w:val="auto"/>
          <w:lang w:eastAsia="sv-SE"/>
        </w:rPr>
        <w:t>i efterhand</w:t>
      </w:r>
      <w:r w:rsidR="009B52B8" w:rsidRPr="008F25AF">
        <w:rPr>
          <w:rFonts w:ascii="Garamond" w:hAnsi="Garamond"/>
          <w:i w:val="0"/>
          <w:color w:val="auto"/>
          <w:lang w:eastAsia="sv-SE"/>
        </w:rPr>
        <w:t>, i syfte att inte fördröja insatsen för patienten.</w:t>
      </w:r>
      <w:r w:rsidRPr="008F25AF">
        <w:rPr>
          <w:rFonts w:ascii="Garamond" w:hAnsi="Garamond"/>
          <w:i w:val="0"/>
          <w:color w:val="auto"/>
          <w:lang w:eastAsia="sv-SE"/>
        </w:rPr>
        <w:t xml:space="preserve"> Se särskild blankett.</w:t>
      </w:r>
    </w:p>
    <w:p w:rsidR="009F48DE" w:rsidRPr="009F48DE" w:rsidRDefault="009F48DE" w:rsidP="009F48DE">
      <w:pPr>
        <w:rPr>
          <w:rFonts w:ascii="Garamond" w:eastAsia="Times New Roman" w:hAnsi="Garamond" w:cs="Times New Roman"/>
          <w:sz w:val="24"/>
          <w:szCs w:val="24"/>
        </w:rPr>
      </w:pPr>
      <w:r w:rsidRPr="009F48DE">
        <w:rPr>
          <w:rFonts w:ascii="Garamond" w:eastAsia="Times New Roman" w:hAnsi="Garamond" w:cs="Times New Roman"/>
          <w:b/>
          <w:bCs/>
          <w:sz w:val="24"/>
          <w:szCs w:val="24"/>
        </w:rPr>
        <w:t>Avvikelsehantering</w:t>
      </w:r>
      <w:r w:rsidRPr="009F48DE">
        <w:rPr>
          <w:rFonts w:ascii="Garamond" w:eastAsia="Times New Roman" w:hAnsi="Garamond" w:cs="Times New Roman"/>
          <w:sz w:val="24"/>
          <w:szCs w:val="24"/>
        </w:rPr>
        <w:t xml:space="preserve"> </w:t>
      </w:r>
    </w:p>
    <w:p w:rsidR="009F48DE" w:rsidRPr="009F48DE" w:rsidRDefault="009F48DE" w:rsidP="009F48DE">
      <w:pPr>
        <w:rPr>
          <w:rFonts w:ascii="Calibri" w:eastAsia="Times New Roman" w:hAnsi="Calibri" w:cs="Times New Roman"/>
          <w:sz w:val="22"/>
        </w:rPr>
      </w:pPr>
      <w:r w:rsidRPr="009F48DE">
        <w:rPr>
          <w:rFonts w:ascii="Garamond" w:eastAsia="Times New Roman" w:hAnsi="Garamond" w:cs="Times New Roman"/>
          <w:sz w:val="24"/>
          <w:szCs w:val="24"/>
        </w:rPr>
        <w:t xml:space="preserve">Den som i samband med tjänsteköp uppmärksammar en </w:t>
      </w:r>
      <w:proofErr w:type="spellStart"/>
      <w:r w:rsidRPr="009F48DE">
        <w:rPr>
          <w:rFonts w:ascii="Garamond" w:eastAsia="Times New Roman" w:hAnsi="Garamond" w:cs="Times New Roman"/>
          <w:sz w:val="24"/>
          <w:szCs w:val="24"/>
        </w:rPr>
        <w:t>vårdskada</w:t>
      </w:r>
      <w:proofErr w:type="spellEnd"/>
      <w:r w:rsidRPr="009F48DE">
        <w:rPr>
          <w:rFonts w:ascii="Garamond" w:eastAsia="Times New Roman" w:hAnsi="Garamond" w:cs="Times New Roman"/>
          <w:sz w:val="24"/>
          <w:szCs w:val="24"/>
        </w:rPr>
        <w:t xml:space="preserve"> eller risk för </w:t>
      </w:r>
      <w:proofErr w:type="spellStart"/>
      <w:r w:rsidRPr="009F48DE">
        <w:rPr>
          <w:rFonts w:ascii="Garamond" w:eastAsia="Times New Roman" w:hAnsi="Garamond" w:cs="Times New Roman"/>
          <w:sz w:val="24"/>
          <w:szCs w:val="24"/>
        </w:rPr>
        <w:t>vårdskada</w:t>
      </w:r>
      <w:proofErr w:type="spellEnd"/>
      <w:r w:rsidRPr="009F48DE">
        <w:rPr>
          <w:rFonts w:ascii="Garamond" w:eastAsia="Times New Roman" w:hAnsi="Garamond" w:cs="Times New Roman"/>
          <w:sz w:val="24"/>
          <w:szCs w:val="24"/>
        </w:rPr>
        <w:t xml:space="preserve"> ska skriftligen informera ansvarig vårdgivare som sedan ansvarar för rapportera avvikelsen enligt respektive vårdgivares rutin.</w:t>
      </w:r>
      <w:r w:rsidR="002750DB" w:rsidRPr="002750DB">
        <w:rPr>
          <w:rFonts w:ascii="Garamond" w:hAnsi="Garamond"/>
        </w:rPr>
        <w:t xml:space="preserve"> </w:t>
      </w:r>
      <w:r w:rsidR="002750DB">
        <w:rPr>
          <w:rFonts w:ascii="Garamond" w:hAnsi="Garamond"/>
        </w:rPr>
        <w:t>V</w:t>
      </w:r>
      <w:r w:rsidR="002750DB" w:rsidRPr="00590D57">
        <w:rPr>
          <w:rFonts w:ascii="Garamond" w:hAnsi="Garamond" w:cs="Times New Roman"/>
          <w:sz w:val="24"/>
          <w:szCs w:val="20"/>
        </w:rPr>
        <w:t>id allvarliga avvikelser ska direktkontakt tas med chefsläkare/MAS</w:t>
      </w:r>
      <w:r w:rsidR="002750DB">
        <w:rPr>
          <w:rFonts w:ascii="Garamond" w:hAnsi="Garamond"/>
        </w:rPr>
        <w:t>.</w:t>
      </w:r>
    </w:p>
    <w:p w:rsidR="009F48DE" w:rsidRDefault="009F48DE" w:rsidP="009B52B8">
      <w:pPr>
        <w:pStyle w:val="Brdtext"/>
        <w:spacing w:after="160"/>
        <w:rPr>
          <w:rFonts w:ascii="Garamond" w:hAnsi="Garamond"/>
          <w:b/>
          <w:i w:val="0"/>
          <w:color w:val="auto"/>
          <w:lang w:eastAsia="sv-SE"/>
        </w:rPr>
      </w:pPr>
    </w:p>
    <w:p w:rsidR="009B52B8" w:rsidRPr="008F25AF" w:rsidRDefault="009B52B8" w:rsidP="009B52B8">
      <w:pPr>
        <w:pStyle w:val="Brdtext"/>
        <w:spacing w:after="160"/>
        <w:rPr>
          <w:rFonts w:ascii="Garamond" w:hAnsi="Garamond"/>
          <w:i w:val="0"/>
          <w:color w:val="auto"/>
          <w:lang w:eastAsia="sv-SE"/>
        </w:rPr>
      </w:pPr>
      <w:r w:rsidRPr="008F25AF">
        <w:rPr>
          <w:rFonts w:ascii="Garamond" w:hAnsi="Garamond"/>
          <w:b/>
          <w:i w:val="0"/>
          <w:color w:val="auto"/>
          <w:lang w:eastAsia="sv-SE"/>
        </w:rPr>
        <w:t xml:space="preserve">Hjälpmedelsförskrivning vid tjänsteköp </w:t>
      </w:r>
      <w:r w:rsidRPr="008F25AF">
        <w:rPr>
          <w:rFonts w:ascii="Garamond" w:hAnsi="Garamond"/>
          <w:b/>
          <w:i w:val="0"/>
          <w:color w:val="auto"/>
          <w:lang w:eastAsia="sv-SE"/>
        </w:rPr>
        <w:br/>
      </w:r>
      <w:r w:rsidRPr="008F25AF">
        <w:rPr>
          <w:rFonts w:ascii="Garamond" w:hAnsi="Garamond"/>
          <w:i w:val="0"/>
          <w:color w:val="auto"/>
          <w:lang w:eastAsia="sv-SE"/>
        </w:rPr>
        <w:t>När hjälpmedel förskri</w:t>
      </w:r>
      <w:r w:rsidR="00C33BA4" w:rsidRPr="008F25AF">
        <w:rPr>
          <w:rFonts w:ascii="Garamond" w:hAnsi="Garamond"/>
          <w:i w:val="0"/>
          <w:color w:val="auto"/>
          <w:lang w:eastAsia="sv-SE"/>
        </w:rPr>
        <w:t xml:space="preserve">vs av </w:t>
      </w:r>
      <w:r w:rsidR="0044313F" w:rsidRPr="008F25AF">
        <w:rPr>
          <w:rFonts w:ascii="Garamond" w:hAnsi="Garamond"/>
          <w:i w:val="0"/>
          <w:color w:val="auto"/>
          <w:lang w:eastAsia="sv-SE"/>
        </w:rPr>
        <w:t>inhyrd personal</w:t>
      </w:r>
      <w:r w:rsidRPr="008F25AF">
        <w:rPr>
          <w:rFonts w:ascii="Garamond" w:hAnsi="Garamond"/>
          <w:i w:val="0"/>
          <w:color w:val="auto"/>
          <w:lang w:eastAsia="sv-SE"/>
        </w:rPr>
        <w:t xml:space="preserve"> i samband med ett tjänst</w:t>
      </w:r>
      <w:r w:rsidR="00E60E08" w:rsidRPr="008F25AF">
        <w:rPr>
          <w:rFonts w:ascii="Garamond" w:hAnsi="Garamond"/>
          <w:i w:val="0"/>
          <w:color w:val="auto"/>
          <w:lang w:eastAsia="sv-SE"/>
        </w:rPr>
        <w:t>e</w:t>
      </w:r>
      <w:r w:rsidRPr="008F25AF">
        <w:rPr>
          <w:rFonts w:ascii="Garamond" w:hAnsi="Garamond"/>
          <w:i w:val="0"/>
          <w:color w:val="auto"/>
          <w:lang w:eastAsia="sv-SE"/>
        </w:rPr>
        <w:t xml:space="preserve">köp, belastar kostnaden den </w:t>
      </w:r>
      <w:r w:rsidR="00C33BA4" w:rsidRPr="008F25AF">
        <w:rPr>
          <w:rFonts w:ascii="Garamond" w:hAnsi="Garamond"/>
          <w:i w:val="0"/>
          <w:color w:val="auto"/>
          <w:lang w:eastAsia="sv-SE"/>
        </w:rPr>
        <w:t>förfrågan</w:t>
      </w:r>
      <w:r w:rsidRPr="008F25AF">
        <w:rPr>
          <w:rFonts w:ascii="Garamond" w:hAnsi="Garamond"/>
          <w:i w:val="0"/>
          <w:color w:val="auto"/>
          <w:lang w:eastAsia="sv-SE"/>
        </w:rPr>
        <w:t>de enheten.</w:t>
      </w:r>
    </w:p>
    <w:p w:rsidR="00ED5363" w:rsidRPr="008F25AF" w:rsidRDefault="005F0D6C" w:rsidP="005F0D6C">
      <w:pPr>
        <w:pStyle w:val="Brdtext"/>
        <w:spacing w:after="160"/>
        <w:rPr>
          <w:rFonts w:ascii="Garamond" w:hAnsi="Garamond"/>
          <w:i w:val="0"/>
          <w:color w:val="auto"/>
          <w:lang w:eastAsia="sv-SE"/>
        </w:rPr>
      </w:pPr>
      <w:r w:rsidRPr="008F25AF">
        <w:rPr>
          <w:rFonts w:ascii="Garamond" w:hAnsi="Garamond"/>
          <w:b/>
          <w:i w:val="0"/>
          <w:color w:val="auto"/>
          <w:lang w:eastAsia="sv-SE"/>
        </w:rPr>
        <w:t>Uppföljning</w:t>
      </w:r>
      <w:r w:rsidR="00890FA3" w:rsidRPr="008F25AF">
        <w:rPr>
          <w:rFonts w:ascii="Garamond" w:hAnsi="Garamond"/>
          <w:b/>
          <w:i w:val="0"/>
          <w:color w:val="auto"/>
          <w:lang w:eastAsia="sv-SE"/>
        </w:rPr>
        <w:t xml:space="preserve"> </w:t>
      </w:r>
      <w:r w:rsidR="0051508A" w:rsidRPr="008F25AF">
        <w:rPr>
          <w:rFonts w:ascii="Garamond" w:hAnsi="Garamond"/>
          <w:b/>
          <w:i w:val="0"/>
          <w:color w:val="auto"/>
          <w:lang w:eastAsia="sv-SE"/>
        </w:rPr>
        <w:br/>
      </w:r>
      <w:r w:rsidRPr="008F25AF">
        <w:rPr>
          <w:rFonts w:ascii="Garamond" w:hAnsi="Garamond"/>
          <w:i w:val="0"/>
          <w:color w:val="auto"/>
          <w:lang w:eastAsia="sv-SE"/>
        </w:rPr>
        <w:t xml:space="preserve">När tjänsteköp görs, såväl som när insatser görs inom egen vårdgivare, ansvarar den utförande </w:t>
      </w:r>
      <w:r w:rsidR="0051508A" w:rsidRPr="008F25AF">
        <w:rPr>
          <w:rFonts w:ascii="Garamond" w:hAnsi="Garamond"/>
          <w:i w:val="0"/>
          <w:color w:val="auto"/>
          <w:lang w:eastAsia="sv-SE"/>
        </w:rPr>
        <w:t>yrkesutövaren</w:t>
      </w:r>
      <w:r w:rsidRPr="008F25AF">
        <w:rPr>
          <w:rFonts w:ascii="Garamond" w:hAnsi="Garamond"/>
          <w:i w:val="0"/>
          <w:color w:val="auto"/>
          <w:lang w:eastAsia="sv-SE"/>
        </w:rPr>
        <w:t xml:space="preserve"> för att bedöma om</w:t>
      </w:r>
      <w:r w:rsidR="0051508A" w:rsidRPr="008F25AF">
        <w:rPr>
          <w:rFonts w:ascii="Garamond" w:hAnsi="Garamond"/>
          <w:i w:val="0"/>
          <w:color w:val="auto"/>
          <w:lang w:eastAsia="sv-SE"/>
        </w:rPr>
        <w:t xml:space="preserve"> och </w:t>
      </w:r>
      <w:r w:rsidRPr="008F25AF">
        <w:rPr>
          <w:rFonts w:ascii="Garamond" w:hAnsi="Garamond"/>
          <w:i w:val="0"/>
          <w:color w:val="auto"/>
          <w:lang w:eastAsia="sv-SE"/>
        </w:rPr>
        <w:t>när uppföljning av insatsen ska göras</w:t>
      </w:r>
      <w:r w:rsidR="00A34A30" w:rsidRPr="008F25AF">
        <w:rPr>
          <w:rFonts w:ascii="Garamond" w:hAnsi="Garamond"/>
          <w:i w:val="0"/>
          <w:color w:val="auto"/>
          <w:lang w:eastAsia="sv-SE"/>
        </w:rPr>
        <w:t>,</w:t>
      </w:r>
      <w:r w:rsidRPr="008F25AF">
        <w:rPr>
          <w:rFonts w:ascii="Garamond" w:hAnsi="Garamond"/>
          <w:i w:val="0"/>
          <w:color w:val="auto"/>
          <w:lang w:eastAsia="sv-SE"/>
        </w:rPr>
        <w:t xml:space="preserve"> i enlighet med sitt yrkesansvar, och förskrivarmetod om insatsen gäller hjälpmedel. </w:t>
      </w:r>
      <w:r w:rsidR="0051508A" w:rsidRPr="008F25AF">
        <w:rPr>
          <w:rFonts w:ascii="Garamond" w:hAnsi="Garamond"/>
          <w:i w:val="0"/>
          <w:color w:val="auto"/>
          <w:lang w:eastAsia="sv-SE"/>
        </w:rPr>
        <w:t xml:space="preserve">Det är vårdgivaren </w:t>
      </w:r>
      <w:r w:rsidR="00A34A30" w:rsidRPr="008F25AF">
        <w:rPr>
          <w:rFonts w:ascii="Garamond" w:hAnsi="Garamond"/>
          <w:i w:val="0"/>
          <w:color w:val="auto"/>
          <w:lang w:eastAsia="sv-SE"/>
        </w:rPr>
        <w:t>som</w:t>
      </w:r>
      <w:r w:rsidR="0051508A" w:rsidRPr="008F25AF">
        <w:rPr>
          <w:rFonts w:ascii="Garamond" w:hAnsi="Garamond"/>
          <w:i w:val="0"/>
          <w:color w:val="auto"/>
          <w:lang w:eastAsia="sv-SE"/>
        </w:rPr>
        <w:t xml:space="preserve"> ansvara</w:t>
      </w:r>
      <w:r w:rsidR="00A34A30" w:rsidRPr="008F25AF">
        <w:rPr>
          <w:rFonts w:ascii="Garamond" w:hAnsi="Garamond"/>
          <w:i w:val="0"/>
          <w:color w:val="auto"/>
          <w:lang w:eastAsia="sv-SE"/>
        </w:rPr>
        <w:t>r för att uppföljning</w:t>
      </w:r>
      <w:r w:rsidR="0051508A" w:rsidRPr="008F25AF">
        <w:rPr>
          <w:rFonts w:ascii="Garamond" w:hAnsi="Garamond"/>
          <w:i w:val="0"/>
          <w:color w:val="auto"/>
          <w:lang w:eastAsia="sv-SE"/>
        </w:rPr>
        <w:t xml:space="preserve"> sker. </w:t>
      </w:r>
      <w:r w:rsidR="00D369AF" w:rsidRPr="008F25AF">
        <w:rPr>
          <w:rFonts w:ascii="Garamond" w:hAnsi="Garamond"/>
          <w:i w:val="0"/>
          <w:color w:val="auto"/>
          <w:lang w:eastAsia="sv-SE"/>
        </w:rPr>
        <w:t>Lokal rutin kring uppföljning kan ske.</w:t>
      </w:r>
    </w:p>
    <w:p w:rsidR="00AB2042" w:rsidRDefault="00AB2042" w:rsidP="009B52B8">
      <w:pPr>
        <w:pStyle w:val="Brdtext"/>
        <w:spacing w:after="160"/>
        <w:rPr>
          <w:rFonts w:ascii="Garamond" w:hAnsi="Garamond"/>
          <w:b/>
          <w:i w:val="0"/>
          <w:color w:val="auto"/>
          <w:lang w:eastAsia="sv-SE"/>
        </w:rPr>
      </w:pPr>
    </w:p>
    <w:p w:rsidR="00AB2042" w:rsidRDefault="00AB2042" w:rsidP="009B52B8">
      <w:pPr>
        <w:pStyle w:val="Brdtext"/>
        <w:spacing w:after="160"/>
        <w:rPr>
          <w:rFonts w:ascii="Garamond" w:hAnsi="Garamond"/>
          <w:b/>
          <w:i w:val="0"/>
          <w:color w:val="auto"/>
          <w:lang w:eastAsia="sv-SE"/>
        </w:rPr>
      </w:pPr>
    </w:p>
    <w:p w:rsidR="00A34A30" w:rsidRDefault="001626D1" w:rsidP="00AB2042">
      <w:pPr>
        <w:pStyle w:val="Brdtext"/>
        <w:spacing w:after="160"/>
        <w:rPr>
          <w:rFonts w:ascii="Garamond" w:hAnsi="Garamond"/>
          <w:i w:val="0"/>
          <w:color w:val="auto"/>
          <w:lang w:eastAsia="sv-SE"/>
        </w:rPr>
      </w:pPr>
      <w:r>
        <w:rPr>
          <w:rFonts w:ascii="Garamond" w:hAnsi="Garamond"/>
          <w:b/>
          <w:i w:val="0"/>
          <w:color w:val="auto"/>
          <w:lang w:eastAsia="sv-SE"/>
        </w:rPr>
        <w:t>Journal-d</w:t>
      </w:r>
      <w:r w:rsidR="009B52B8" w:rsidRPr="008F25AF">
        <w:rPr>
          <w:rFonts w:ascii="Garamond" w:hAnsi="Garamond"/>
          <w:b/>
          <w:i w:val="0"/>
          <w:color w:val="auto"/>
          <w:lang w:eastAsia="sv-SE"/>
        </w:rPr>
        <w:t>okumentation</w:t>
      </w:r>
      <w:r w:rsidR="009B52B8" w:rsidRPr="008F25AF">
        <w:rPr>
          <w:rFonts w:ascii="Garamond" w:hAnsi="Garamond"/>
          <w:b/>
          <w:i w:val="0"/>
          <w:color w:val="auto"/>
          <w:lang w:eastAsia="sv-SE"/>
        </w:rPr>
        <w:br/>
      </w:r>
      <w:r w:rsidR="007A0EB9" w:rsidRPr="008F25AF">
        <w:rPr>
          <w:rFonts w:ascii="Garamond" w:hAnsi="Garamond"/>
          <w:i w:val="0"/>
          <w:color w:val="auto"/>
          <w:lang w:eastAsia="sv-SE"/>
        </w:rPr>
        <w:t xml:space="preserve">När Region Jämtland Härjedalen </w:t>
      </w:r>
      <w:r w:rsidR="0044313F" w:rsidRPr="008F25AF">
        <w:rPr>
          <w:rFonts w:ascii="Garamond" w:hAnsi="Garamond"/>
          <w:i w:val="0"/>
          <w:color w:val="auto"/>
          <w:lang w:eastAsia="sv-SE"/>
        </w:rPr>
        <w:t>hyr personal</w:t>
      </w:r>
      <w:r w:rsidR="007A0EB9" w:rsidRPr="008F25AF">
        <w:rPr>
          <w:rFonts w:ascii="Garamond" w:hAnsi="Garamond"/>
          <w:i w:val="0"/>
          <w:color w:val="auto"/>
          <w:lang w:eastAsia="sv-SE"/>
        </w:rPr>
        <w:t xml:space="preserve"> från kommunen</w:t>
      </w:r>
      <w:r w:rsidR="0044313F" w:rsidRPr="008F25AF">
        <w:rPr>
          <w:rFonts w:ascii="Garamond" w:hAnsi="Garamond"/>
          <w:i w:val="0"/>
          <w:color w:val="auto"/>
          <w:lang w:eastAsia="sv-SE"/>
        </w:rPr>
        <w:t xml:space="preserve"> ska </w:t>
      </w:r>
      <w:r w:rsidR="005D6BDC">
        <w:rPr>
          <w:rFonts w:ascii="Garamond" w:hAnsi="Garamond"/>
          <w:i w:val="0"/>
          <w:color w:val="auto"/>
          <w:lang w:eastAsia="sv-SE"/>
        </w:rPr>
        <w:t>patient</w:t>
      </w:r>
      <w:r w:rsidR="0044313F" w:rsidRPr="008F25AF">
        <w:rPr>
          <w:rFonts w:ascii="Garamond" w:hAnsi="Garamond"/>
          <w:i w:val="0"/>
          <w:color w:val="auto"/>
          <w:lang w:eastAsia="sv-SE"/>
        </w:rPr>
        <w:t>dokument</w:t>
      </w:r>
      <w:r w:rsidR="007A0EB9" w:rsidRPr="008F25AF">
        <w:rPr>
          <w:rFonts w:ascii="Garamond" w:hAnsi="Garamond"/>
          <w:i w:val="0"/>
          <w:color w:val="auto"/>
          <w:lang w:eastAsia="sv-SE"/>
        </w:rPr>
        <w:t>ation ske</w:t>
      </w:r>
      <w:r w:rsidR="0044313F" w:rsidRPr="008F25AF">
        <w:rPr>
          <w:rFonts w:ascii="Garamond" w:hAnsi="Garamond"/>
          <w:i w:val="0"/>
          <w:color w:val="auto"/>
          <w:lang w:eastAsia="sv-SE"/>
        </w:rPr>
        <w:t xml:space="preserve"> i </w:t>
      </w:r>
      <w:r w:rsidR="00A34A30" w:rsidRPr="008F25AF">
        <w:rPr>
          <w:rFonts w:ascii="Garamond" w:hAnsi="Garamond"/>
          <w:i w:val="0"/>
          <w:color w:val="auto"/>
          <w:lang w:eastAsia="sv-SE"/>
        </w:rPr>
        <w:t>vårdgivarens journalsystem (Cosmic</w:t>
      </w:r>
      <w:r w:rsidR="007A0EB9" w:rsidRPr="008F25AF">
        <w:rPr>
          <w:rFonts w:ascii="Garamond" w:hAnsi="Garamond"/>
          <w:i w:val="0"/>
          <w:color w:val="auto"/>
          <w:lang w:eastAsia="sv-SE"/>
        </w:rPr>
        <w:t xml:space="preserve">). </w:t>
      </w:r>
      <w:r w:rsidR="00A34A30" w:rsidRPr="008F25AF">
        <w:rPr>
          <w:rFonts w:ascii="Garamond" w:hAnsi="Garamond"/>
          <w:i w:val="0"/>
          <w:color w:val="auto"/>
          <w:lang w:eastAsia="sv-SE"/>
        </w:rPr>
        <w:t>Systemet får endast användas för dokumentation i samband med tjänsteköp</w:t>
      </w:r>
      <w:r w:rsidR="007A0EB9" w:rsidRPr="008F25AF">
        <w:rPr>
          <w:rFonts w:ascii="Garamond" w:hAnsi="Garamond"/>
          <w:i w:val="0"/>
          <w:color w:val="auto"/>
          <w:lang w:eastAsia="sv-SE"/>
        </w:rPr>
        <w:t xml:space="preserve"> och primärvårdsuppdrag</w:t>
      </w:r>
      <w:r w:rsidR="0093593B">
        <w:rPr>
          <w:rStyle w:val="Fotnotsreferens"/>
          <w:rFonts w:ascii="Garamond" w:hAnsi="Garamond"/>
          <w:i w:val="0"/>
          <w:color w:val="auto"/>
          <w:lang w:eastAsia="sv-SE"/>
        </w:rPr>
        <w:footnoteReference w:id="1"/>
      </w:r>
      <w:r w:rsidR="00AF2110">
        <w:rPr>
          <w:rStyle w:val="Fotnotsreferens"/>
          <w:rFonts w:ascii="Garamond" w:hAnsi="Garamond"/>
          <w:i w:val="0"/>
          <w:color w:val="auto"/>
          <w:lang w:eastAsia="sv-SE"/>
        </w:rPr>
        <w:footnoteReference w:id="2"/>
      </w:r>
      <w:r w:rsidR="00A34A30" w:rsidRPr="008F25AF">
        <w:rPr>
          <w:rFonts w:ascii="Garamond" w:hAnsi="Garamond"/>
          <w:i w:val="0"/>
          <w:color w:val="auto"/>
          <w:lang w:eastAsia="sv-SE"/>
        </w:rPr>
        <w:t xml:space="preserve">. </w:t>
      </w:r>
    </w:p>
    <w:p w:rsidR="0093593B" w:rsidRDefault="0093593B" w:rsidP="0093593B">
      <w:pPr>
        <w:pStyle w:val="Brdtext"/>
        <w:numPr>
          <w:ilvl w:val="0"/>
          <w:numId w:val="28"/>
        </w:numPr>
        <w:spacing w:after="160"/>
        <w:rPr>
          <w:rFonts w:ascii="Garamond" w:hAnsi="Garamond"/>
          <w:i w:val="0"/>
          <w:color w:val="auto"/>
          <w:lang w:eastAsia="sv-SE"/>
        </w:rPr>
      </w:pPr>
      <w:r>
        <w:rPr>
          <w:rFonts w:ascii="Garamond" w:hAnsi="Garamond"/>
          <w:i w:val="0"/>
          <w:color w:val="auto"/>
          <w:lang w:eastAsia="sv-SE"/>
        </w:rPr>
        <w:t xml:space="preserve">Region Jämtland Härjedalen tillhandahåller </w:t>
      </w:r>
      <w:proofErr w:type="spellStart"/>
      <w:r w:rsidR="005D6BDC">
        <w:rPr>
          <w:rFonts w:ascii="Garamond" w:hAnsi="Garamond"/>
          <w:i w:val="0"/>
          <w:color w:val="auto"/>
          <w:lang w:eastAsia="sv-SE"/>
        </w:rPr>
        <w:t>Siths</w:t>
      </w:r>
      <w:proofErr w:type="spellEnd"/>
      <w:r w:rsidR="005D6BDC">
        <w:rPr>
          <w:rFonts w:ascii="Garamond" w:hAnsi="Garamond"/>
          <w:i w:val="0"/>
          <w:color w:val="auto"/>
          <w:lang w:eastAsia="sv-SE"/>
        </w:rPr>
        <w:t>-kort (med certifikat för Region Jämtland Härjedalen), utbildning i Cosmic samt</w:t>
      </w:r>
      <w:r>
        <w:rPr>
          <w:rFonts w:ascii="Garamond" w:hAnsi="Garamond"/>
          <w:i w:val="0"/>
          <w:color w:val="auto"/>
          <w:lang w:eastAsia="sv-SE"/>
        </w:rPr>
        <w:t xml:space="preserve"> tillgång till </w:t>
      </w:r>
      <w:r w:rsidR="00AF2110">
        <w:rPr>
          <w:rFonts w:ascii="Garamond" w:hAnsi="Garamond"/>
          <w:i w:val="0"/>
          <w:color w:val="auto"/>
          <w:lang w:eastAsia="sv-SE"/>
        </w:rPr>
        <w:t>Cosmic-</w:t>
      </w:r>
      <w:r>
        <w:rPr>
          <w:rFonts w:ascii="Garamond" w:hAnsi="Garamond"/>
          <w:i w:val="0"/>
          <w:color w:val="auto"/>
          <w:lang w:eastAsia="sv-SE"/>
        </w:rPr>
        <w:t xml:space="preserve">support </w:t>
      </w:r>
      <w:r w:rsidR="00AF2110">
        <w:rPr>
          <w:rFonts w:ascii="Garamond" w:hAnsi="Garamond"/>
          <w:i w:val="0"/>
          <w:color w:val="auto"/>
          <w:lang w:eastAsia="sv-SE"/>
        </w:rPr>
        <w:t xml:space="preserve">063-15 54 00 </w:t>
      </w:r>
      <w:r w:rsidR="005D6BDC">
        <w:rPr>
          <w:rFonts w:ascii="Garamond" w:hAnsi="Garamond"/>
          <w:i w:val="0"/>
          <w:color w:val="auto"/>
          <w:lang w:eastAsia="sv-SE"/>
        </w:rPr>
        <w:t>vardagar 8-17</w:t>
      </w:r>
      <w:r>
        <w:rPr>
          <w:rFonts w:ascii="Garamond" w:hAnsi="Garamond"/>
          <w:i w:val="0"/>
          <w:color w:val="auto"/>
          <w:lang w:eastAsia="sv-SE"/>
        </w:rPr>
        <w:t xml:space="preserve">.  </w:t>
      </w:r>
    </w:p>
    <w:p w:rsidR="0093593B" w:rsidRPr="0093593B" w:rsidRDefault="00BC018B" w:rsidP="0093593B">
      <w:pPr>
        <w:pStyle w:val="Brdtext"/>
        <w:numPr>
          <w:ilvl w:val="0"/>
          <w:numId w:val="28"/>
        </w:numPr>
        <w:spacing w:after="160"/>
        <w:rPr>
          <w:rFonts w:ascii="Garamond" w:hAnsi="Garamond"/>
          <w:i w:val="0"/>
          <w:color w:val="auto"/>
          <w:lang w:eastAsia="sv-SE"/>
        </w:rPr>
      </w:pPr>
      <w:r>
        <w:rPr>
          <w:rFonts w:ascii="Garamond" w:hAnsi="Garamond"/>
          <w:i w:val="0"/>
          <w:color w:val="auto"/>
          <w:lang w:eastAsia="sv-SE"/>
        </w:rPr>
        <w:t xml:space="preserve">Kommunen </w:t>
      </w:r>
      <w:r w:rsidR="005D6BDC">
        <w:rPr>
          <w:rFonts w:ascii="Garamond" w:hAnsi="Garamond"/>
          <w:i w:val="0"/>
          <w:color w:val="auto"/>
          <w:lang w:eastAsia="sv-SE"/>
        </w:rPr>
        <w:t xml:space="preserve">tillhandahåller </w:t>
      </w:r>
      <w:r w:rsidR="0093593B">
        <w:rPr>
          <w:rFonts w:ascii="Garamond" w:hAnsi="Garamond"/>
          <w:i w:val="0"/>
          <w:color w:val="auto"/>
          <w:lang w:eastAsia="sv-SE"/>
        </w:rPr>
        <w:t>dator/klient</w:t>
      </w:r>
      <w:r w:rsidR="00AB2042" w:rsidRPr="00AB2042">
        <w:rPr>
          <w:rFonts w:ascii="Garamond" w:hAnsi="Garamond" w:cs="Garamond"/>
          <w:color w:val="DD0000"/>
          <w:szCs w:val="24"/>
          <w:lang w:val="en-US"/>
        </w:rPr>
        <w:t xml:space="preserve"> </w:t>
      </w:r>
      <w:r w:rsidR="00AB2042" w:rsidRPr="00AB2042">
        <w:rPr>
          <w:rFonts w:ascii="Garamond" w:hAnsi="Garamond"/>
          <w:i w:val="0"/>
          <w:color w:val="auto"/>
          <w:lang w:eastAsia="sv-SE"/>
        </w:rPr>
        <w:t xml:space="preserve">samt </w:t>
      </w:r>
      <w:proofErr w:type="spellStart"/>
      <w:r w:rsidR="00AB2042" w:rsidRPr="00AB2042">
        <w:rPr>
          <w:rFonts w:ascii="Garamond" w:hAnsi="Garamond"/>
          <w:i w:val="0"/>
          <w:color w:val="auto"/>
          <w:lang w:eastAsia="sv-SE"/>
        </w:rPr>
        <w:t>Siths</w:t>
      </w:r>
      <w:proofErr w:type="spellEnd"/>
      <w:r w:rsidR="00AB2042" w:rsidRPr="00AB2042">
        <w:rPr>
          <w:rFonts w:ascii="Garamond" w:hAnsi="Garamond"/>
          <w:i w:val="0"/>
          <w:color w:val="auto"/>
          <w:lang w:eastAsia="sv-SE"/>
        </w:rPr>
        <w:t>-kort (med certifikat för Region Jämtland Härjedalen).</w:t>
      </w:r>
    </w:p>
    <w:p w:rsidR="00A34A30" w:rsidRPr="008F25AF" w:rsidRDefault="003C7B40" w:rsidP="009B52B8">
      <w:pPr>
        <w:pStyle w:val="Brdtext"/>
        <w:spacing w:after="160"/>
        <w:rPr>
          <w:rFonts w:ascii="Garamond" w:hAnsi="Garamond"/>
          <w:i w:val="0"/>
          <w:color w:val="auto"/>
          <w:lang w:eastAsia="sv-SE"/>
        </w:rPr>
      </w:pPr>
      <w:r w:rsidRPr="001626D1">
        <w:rPr>
          <w:rFonts w:ascii="Garamond" w:hAnsi="Garamond"/>
          <w:i w:val="0"/>
          <w:color w:val="auto"/>
          <w:lang w:eastAsia="sv-SE"/>
        </w:rPr>
        <w:t>O</w:t>
      </w:r>
      <w:r w:rsidR="007A0EB9" w:rsidRPr="001626D1">
        <w:rPr>
          <w:rFonts w:ascii="Garamond" w:hAnsi="Garamond"/>
          <w:i w:val="0"/>
          <w:color w:val="auto"/>
          <w:lang w:eastAsia="sv-SE"/>
        </w:rPr>
        <w:t xml:space="preserve">m kommunerna hyr in personal </w:t>
      </w:r>
      <w:r w:rsidRPr="001626D1">
        <w:rPr>
          <w:rFonts w:ascii="Garamond" w:hAnsi="Garamond"/>
          <w:i w:val="0"/>
          <w:color w:val="auto"/>
          <w:lang w:eastAsia="sv-SE"/>
        </w:rPr>
        <w:t xml:space="preserve">från region Jämtland Härjedalen ska dokumentation </w:t>
      </w:r>
      <w:r w:rsidR="001626D1">
        <w:rPr>
          <w:rFonts w:ascii="Garamond" w:hAnsi="Garamond"/>
          <w:i w:val="0"/>
          <w:color w:val="auto"/>
          <w:lang w:eastAsia="sv-SE"/>
        </w:rPr>
        <w:t xml:space="preserve">ske enligt </w:t>
      </w:r>
      <w:r w:rsidRPr="001626D1">
        <w:rPr>
          <w:rFonts w:ascii="Garamond" w:hAnsi="Garamond"/>
          <w:i w:val="0"/>
          <w:color w:val="auto"/>
          <w:lang w:eastAsia="sv-SE"/>
        </w:rPr>
        <w:t>då överenskommen rutin.</w:t>
      </w:r>
      <w:r>
        <w:rPr>
          <w:rFonts w:ascii="Garamond" w:hAnsi="Garamond"/>
          <w:i w:val="0"/>
          <w:color w:val="auto"/>
          <w:lang w:eastAsia="sv-SE"/>
        </w:rPr>
        <w:t xml:space="preserve"> </w:t>
      </w:r>
      <w:r w:rsidR="007A0EB9" w:rsidRPr="008F25AF">
        <w:rPr>
          <w:rFonts w:ascii="Garamond" w:hAnsi="Garamond"/>
          <w:i w:val="0"/>
          <w:color w:val="auto"/>
          <w:lang w:eastAsia="sv-SE"/>
        </w:rPr>
        <w:t xml:space="preserve"> </w:t>
      </w:r>
    </w:p>
    <w:p w:rsidR="008F25AF" w:rsidRPr="00A34A30" w:rsidRDefault="008F25AF" w:rsidP="008F25AF">
      <w:pPr>
        <w:pStyle w:val="Brdtext"/>
        <w:spacing w:after="160"/>
        <w:rPr>
          <w:rFonts w:ascii="Garamond" w:hAnsi="Garamond"/>
          <w:i w:val="0"/>
          <w:strike/>
          <w:color w:val="auto"/>
          <w:lang w:eastAsia="sv-SE"/>
        </w:rPr>
      </w:pPr>
      <w:r w:rsidRPr="008F25AF">
        <w:rPr>
          <w:rFonts w:ascii="Garamond" w:hAnsi="Garamond"/>
          <w:b/>
          <w:i w:val="0"/>
          <w:color w:val="auto"/>
          <w:lang w:eastAsia="sv-SE"/>
        </w:rPr>
        <w:t xml:space="preserve">Patientens avgift </w:t>
      </w:r>
      <w:r w:rsidRPr="008F25AF">
        <w:rPr>
          <w:rFonts w:ascii="Garamond" w:hAnsi="Garamond"/>
          <w:b/>
          <w:i w:val="0"/>
          <w:color w:val="auto"/>
          <w:lang w:eastAsia="sv-SE"/>
        </w:rPr>
        <w:br/>
      </w:r>
      <w:r w:rsidRPr="008F25AF">
        <w:rPr>
          <w:rFonts w:ascii="Garamond" w:hAnsi="Garamond"/>
          <w:i w:val="0"/>
          <w:color w:val="auto"/>
          <w:lang w:eastAsia="sv-SE"/>
        </w:rPr>
        <w:t>Region Jämtland Härjedalen tar ut patientavgift enligt sitt regelverk. Via vårdgivarens journalsystem ska inhyrd personal registrera sina besök, varvid patientavgift utgår.</w:t>
      </w:r>
      <w:r>
        <w:rPr>
          <w:rFonts w:ascii="Garamond" w:hAnsi="Garamond"/>
          <w:i w:val="0"/>
          <w:color w:val="auto"/>
          <w:lang w:eastAsia="sv-SE"/>
        </w:rPr>
        <w:t xml:space="preserve"> </w:t>
      </w:r>
    </w:p>
    <w:p w:rsidR="009B52B8" w:rsidRPr="003C7B40" w:rsidRDefault="008F25AF" w:rsidP="009B52B8">
      <w:pPr>
        <w:pStyle w:val="Brdtext"/>
        <w:spacing w:after="160"/>
        <w:rPr>
          <w:rFonts w:ascii="Garamond" w:hAnsi="Garamond"/>
          <w:i w:val="0"/>
          <w:color w:val="auto"/>
          <w:lang w:eastAsia="sv-SE"/>
        </w:rPr>
      </w:pPr>
      <w:r w:rsidRPr="008F25AF">
        <w:rPr>
          <w:rFonts w:ascii="Garamond" w:hAnsi="Garamond"/>
          <w:b/>
          <w:i w:val="0"/>
          <w:color w:val="auto"/>
          <w:lang w:eastAsia="sv-SE"/>
        </w:rPr>
        <w:t>Alternativ när Cosmic inte kan användas</w:t>
      </w:r>
      <w:r w:rsidR="003C7B40">
        <w:rPr>
          <w:rFonts w:ascii="Garamond" w:hAnsi="Garamond"/>
          <w:b/>
          <w:i w:val="0"/>
          <w:color w:val="auto"/>
          <w:lang w:eastAsia="sv-SE"/>
        </w:rPr>
        <w:br/>
      </w:r>
      <w:r w:rsidR="00580B4A" w:rsidRPr="003C7B40">
        <w:rPr>
          <w:rFonts w:ascii="Garamond" w:hAnsi="Garamond"/>
          <w:i w:val="0"/>
          <w:color w:val="auto"/>
          <w:lang w:eastAsia="sv-SE"/>
        </w:rPr>
        <w:t xml:space="preserve">Utföraren skickar skriftlig sammanfattning/epikris efter bedömning/insats inkl bedömd fortsatt insats. </w:t>
      </w:r>
      <w:r w:rsidR="009B52B8" w:rsidRPr="003C7B40">
        <w:rPr>
          <w:rFonts w:ascii="Garamond" w:hAnsi="Garamond"/>
          <w:i w:val="0"/>
          <w:color w:val="auto"/>
          <w:lang w:eastAsia="sv-SE"/>
        </w:rPr>
        <w:t xml:space="preserve">Dokumentation av tjänsteköpsärenden kan göras på journalblad i </w:t>
      </w:r>
      <w:r w:rsidR="00580B4A" w:rsidRPr="003C7B40">
        <w:rPr>
          <w:rFonts w:ascii="Garamond" w:hAnsi="Garamond"/>
          <w:i w:val="0"/>
          <w:color w:val="auto"/>
          <w:lang w:eastAsia="sv-SE"/>
        </w:rPr>
        <w:t xml:space="preserve">särskild blankett </w:t>
      </w:r>
      <w:r w:rsidR="009B52B8" w:rsidRPr="003C7B40">
        <w:rPr>
          <w:rFonts w:ascii="Garamond" w:hAnsi="Garamond"/>
          <w:i w:val="0"/>
          <w:color w:val="auto"/>
          <w:lang w:eastAsia="sv-SE"/>
        </w:rPr>
        <w:t xml:space="preserve">eller enligt annan lokalt överenskommen rutin. </w:t>
      </w:r>
      <w:r w:rsidR="00F67858" w:rsidRPr="003C7B40">
        <w:rPr>
          <w:rFonts w:ascii="Garamond" w:hAnsi="Garamond"/>
          <w:i w:val="0"/>
          <w:color w:val="auto"/>
          <w:lang w:eastAsia="sv-SE"/>
        </w:rPr>
        <w:t xml:space="preserve">Journaler ska överföras till tjänsteköparen, och inte finnas kvar hos utföraren. </w:t>
      </w:r>
      <w:r w:rsidR="009B52B8" w:rsidRPr="003C7B40">
        <w:rPr>
          <w:rFonts w:ascii="Garamond" w:hAnsi="Garamond"/>
          <w:i w:val="0"/>
          <w:color w:val="auto"/>
          <w:lang w:eastAsia="sv-SE"/>
        </w:rPr>
        <w:t xml:space="preserve">Respektive verksamhetschef inom kommunen och inom </w:t>
      </w:r>
      <w:r w:rsidR="006E634B" w:rsidRPr="003C7B40">
        <w:rPr>
          <w:rFonts w:ascii="Garamond" w:hAnsi="Garamond"/>
          <w:i w:val="0"/>
          <w:color w:val="auto"/>
          <w:lang w:eastAsia="sv-SE"/>
        </w:rPr>
        <w:t>regionen</w:t>
      </w:r>
      <w:r w:rsidR="009B52B8" w:rsidRPr="003C7B40">
        <w:rPr>
          <w:rFonts w:ascii="Garamond" w:hAnsi="Garamond"/>
          <w:i w:val="0"/>
          <w:color w:val="auto"/>
          <w:lang w:eastAsia="sv-SE"/>
        </w:rPr>
        <w:t xml:space="preserve"> upprättar gemensamt rutiner kring detta</w:t>
      </w:r>
      <w:r w:rsidR="006E634B" w:rsidRPr="003C7B40">
        <w:rPr>
          <w:rFonts w:ascii="Garamond" w:hAnsi="Garamond"/>
          <w:i w:val="0"/>
          <w:color w:val="auto"/>
          <w:lang w:eastAsia="sv-SE"/>
        </w:rPr>
        <w:t>.</w:t>
      </w:r>
    </w:p>
    <w:p w:rsidR="00A34A30" w:rsidRPr="008F25AF" w:rsidRDefault="008F25AF" w:rsidP="005F0D6C">
      <w:pPr>
        <w:pStyle w:val="Brdtext"/>
        <w:spacing w:after="160"/>
        <w:rPr>
          <w:rFonts w:ascii="Garamond" w:hAnsi="Garamond"/>
          <w:b/>
          <w:i w:val="0"/>
          <w:color w:val="auto"/>
          <w:lang w:eastAsia="sv-SE"/>
        </w:rPr>
      </w:pPr>
      <w:r w:rsidRPr="003C7B40">
        <w:rPr>
          <w:rFonts w:ascii="Garamond" w:hAnsi="Garamond"/>
          <w:i w:val="0"/>
          <w:color w:val="auto"/>
          <w:lang w:eastAsia="sv-SE"/>
        </w:rPr>
        <w:t>Patientavgift: Kommunen ska var 14:e dag redovisa tjänsteköp till förfrågande enhet, som ansvarar för att debitera patienten avgift för besöket i förekommande fall.</w:t>
      </w:r>
    </w:p>
    <w:p w:rsidR="00A34A30" w:rsidRDefault="00A34A30" w:rsidP="001B526A">
      <w:pPr>
        <w:pStyle w:val="Kommentarer"/>
        <w:rPr>
          <w:rFonts w:ascii="Garamond" w:hAnsi="Garamond"/>
          <w:b/>
          <w:sz w:val="24"/>
        </w:rPr>
      </w:pPr>
    </w:p>
    <w:p w:rsidR="009B52B8" w:rsidRPr="009B52B8" w:rsidRDefault="001B526A" w:rsidP="001B526A">
      <w:pPr>
        <w:pStyle w:val="Kommentarer"/>
        <w:rPr>
          <w:rFonts w:ascii="Garamond" w:hAnsi="Garamond"/>
          <w:i/>
        </w:rPr>
      </w:pPr>
      <w:r>
        <w:rPr>
          <w:rFonts w:ascii="Garamond" w:hAnsi="Garamond"/>
          <w:b/>
          <w:sz w:val="24"/>
        </w:rPr>
        <w:t>Ersättning till utförare av tjänsteköp</w:t>
      </w:r>
      <w:r>
        <w:rPr>
          <w:rFonts w:ascii="Garamond" w:hAnsi="Garamond"/>
          <w:b/>
          <w:sz w:val="24"/>
        </w:rPr>
        <w:br/>
      </w:r>
      <w:r w:rsidR="0029761A" w:rsidRPr="001B526A">
        <w:rPr>
          <w:rFonts w:ascii="Garamond" w:hAnsi="Garamond"/>
          <w:sz w:val="24"/>
        </w:rPr>
        <w:t>E</w:t>
      </w:r>
      <w:r w:rsidR="009B52B8" w:rsidRPr="001B526A">
        <w:rPr>
          <w:rFonts w:ascii="Garamond" w:hAnsi="Garamond"/>
          <w:sz w:val="24"/>
        </w:rPr>
        <w:t>rsätt</w:t>
      </w:r>
      <w:r w:rsidR="0029761A" w:rsidRPr="001B526A">
        <w:rPr>
          <w:rFonts w:ascii="Garamond" w:hAnsi="Garamond"/>
          <w:sz w:val="24"/>
        </w:rPr>
        <w:t xml:space="preserve">ning </w:t>
      </w:r>
      <w:r w:rsidR="0029761A" w:rsidRPr="001626D1">
        <w:rPr>
          <w:rFonts w:ascii="Garamond" w:hAnsi="Garamond"/>
          <w:color w:val="000000" w:themeColor="text1"/>
          <w:sz w:val="24"/>
        </w:rPr>
        <w:t xml:space="preserve">utgår </w:t>
      </w:r>
      <w:r w:rsidR="009B52B8" w:rsidRPr="001626D1">
        <w:rPr>
          <w:rFonts w:ascii="Garamond" w:hAnsi="Garamond"/>
          <w:color w:val="000000" w:themeColor="text1"/>
          <w:sz w:val="24"/>
        </w:rPr>
        <w:t xml:space="preserve">med </w:t>
      </w:r>
      <w:r w:rsidR="008C73C9" w:rsidRPr="001626D1">
        <w:rPr>
          <w:rFonts w:ascii="Garamond" w:hAnsi="Garamond"/>
          <w:color w:val="000000" w:themeColor="text1"/>
          <w:sz w:val="24"/>
        </w:rPr>
        <w:t>5</w:t>
      </w:r>
      <w:r w:rsidR="009B52B8" w:rsidRPr="001626D1">
        <w:rPr>
          <w:rFonts w:ascii="Garamond" w:hAnsi="Garamond"/>
          <w:color w:val="000000" w:themeColor="text1"/>
          <w:sz w:val="24"/>
        </w:rPr>
        <w:t xml:space="preserve">10 kr/påbörjad </w:t>
      </w:r>
      <w:r w:rsidR="009B52B8" w:rsidRPr="001B526A">
        <w:rPr>
          <w:rFonts w:ascii="Garamond" w:hAnsi="Garamond"/>
          <w:sz w:val="24"/>
        </w:rPr>
        <w:t xml:space="preserve">timme. Beloppet omräknas årligen enligt vårdprisindex (VPI). Tidsberäkningen ska innefatta insatstid, administration inkl. dokumentation, återrapportering till </w:t>
      </w:r>
      <w:r w:rsidR="0049206C">
        <w:rPr>
          <w:rFonts w:ascii="Garamond" w:hAnsi="Garamond"/>
          <w:sz w:val="24"/>
        </w:rPr>
        <w:t>R</w:t>
      </w:r>
      <w:r>
        <w:rPr>
          <w:rFonts w:ascii="Garamond" w:hAnsi="Garamond"/>
          <w:sz w:val="24"/>
        </w:rPr>
        <w:t>egion</w:t>
      </w:r>
      <w:r w:rsidR="0049206C">
        <w:rPr>
          <w:rFonts w:ascii="Garamond" w:hAnsi="Garamond"/>
          <w:sz w:val="24"/>
        </w:rPr>
        <w:t xml:space="preserve"> Jämtland Härjedalen/beställande kommun</w:t>
      </w:r>
      <w:r w:rsidR="009B52B8" w:rsidRPr="001B526A">
        <w:rPr>
          <w:rFonts w:ascii="Garamond" w:hAnsi="Garamond"/>
          <w:sz w:val="24"/>
        </w:rPr>
        <w:t xml:space="preserve"> samt restid om uppdraget föranleder en särskild resa och inte kan samordnas vid kommunens ordinarie besök.</w:t>
      </w:r>
    </w:p>
    <w:p w:rsidR="009B52B8" w:rsidRDefault="009B52B8" w:rsidP="009B52B8">
      <w:pPr>
        <w:pStyle w:val="Brdtext"/>
        <w:spacing w:after="160"/>
        <w:rPr>
          <w:rFonts w:ascii="Garamond" w:hAnsi="Garamond"/>
          <w:i w:val="0"/>
          <w:color w:val="auto"/>
          <w:lang w:eastAsia="sv-SE"/>
        </w:rPr>
      </w:pPr>
      <w:r w:rsidRPr="008C73C9">
        <w:rPr>
          <w:rFonts w:ascii="Garamond" w:hAnsi="Garamond"/>
          <w:i w:val="0"/>
          <w:color w:val="auto"/>
          <w:lang w:eastAsia="sv-SE"/>
        </w:rPr>
        <w:t xml:space="preserve">Ersättningen </w:t>
      </w:r>
      <w:r w:rsidR="008C73C9" w:rsidRPr="008C73C9">
        <w:rPr>
          <w:rFonts w:ascii="Garamond" w:hAnsi="Garamond"/>
          <w:i w:val="0"/>
          <w:color w:val="auto"/>
          <w:lang w:eastAsia="sv-SE"/>
        </w:rPr>
        <w:t>är</w:t>
      </w:r>
      <w:r w:rsidRPr="008C73C9">
        <w:rPr>
          <w:rFonts w:ascii="Garamond" w:hAnsi="Garamond"/>
          <w:i w:val="0"/>
          <w:color w:val="auto"/>
          <w:lang w:eastAsia="sv-SE"/>
        </w:rPr>
        <w:t xml:space="preserve"> fast från tidpunkten för avtalets tecknande till 201</w:t>
      </w:r>
      <w:r w:rsidR="008C73C9" w:rsidRPr="008C73C9">
        <w:rPr>
          <w:rFonts w:ascii="Garamond" w:hAnsi="Garamond"/>
          <w:i w:val="0"/>
          <w:color w:val="auto"/>
          <w:lang w:eastAsia="sv-SE"/>
        </w:rPr>
        <w:t>7</w:t>
      </w:r>
      <w:r w:rsidRPr="008C73C9">
        <w:rPr>
          <w:rFonts w:ascii="Garamond" w:hAnsi="Garamond"/>
          <w:i w:val="0"/>
          <w:color w:val="auto"/>
          <w:lang w:eastAsia="sv-SE"/>
        </w:rPr>
        <w:t xml:space="preserve">-12-31. </w:t>
      </w:r>
    </w:p>
    <w:p w:rsidR="009B52B8" w:rsidRDefault="008C73C9" w:rsidP="009B52B8">
      <w:pPr>
        <w:pStyle w:val="Brdtext"/>
        <w:spacing w:after="160"/>
        <w:rPr>
          <w:rFonts w:ascii="Garamond" w:hAnsi="Garamond"/>
          <w:i w:val="0"/>
          <w:color w:val="auto"/>
          <w:lang w:eastAsia="sv-SE"/>
        </w:rPr>
      </w:pPr>
      <w:r w:rsidRPr="008C73C9">
        <w:rPr>
          <w:rFonts w:ascii="Garamond" w:hAnsi="Garamond"/>
          <w:i w:val="0"/>
          <w:color w:val="auto"/>
          <w:lang w:eastAsia="sv-SE"/>
        </w:rPr>
        <w:t>Från 2018</w:t>
      </w:r>
      <w:r w:rsidR="009B52B8" w:rsidRPr="008C73C9">
        <w:rPr>
          <w:rFonts w:ascii="Garamond" w:hAnsi="Garamond"/>
          <w:i w:val="0"/>
          <w:color w:val="auto"/>
          <w:lang w:eastAsia="sv-SE"/>
        </w:rPr>
        <w:t>-01-01 justeras ersättningen årsvis med vårdprisindex (VPI) som fastställs och publiceras av Sveriges Kommuner och Landsting.  Om SKL:s publicering av VPI upphör ska indexklausulen omförhandlas.</w:t>
      </w:r>
      <w:r w:rsidR="00A35547">
        <w:rPr>
          <w:rFonts w:ascii="Garamond" w:hAnsi="Garamond"/>
          <w:i w:val="0"/>
          <w:color w:val="auto"/>
          <w:lang w:eastAsia="sv-SE"/>
        </w:rPr>
        <w:t xml:space="preserve"> Region Jämtland Härjedalen ansvarar för att årligen meddela kommunerna aktuell timersättning enligt VPI.</w:t>
      </w:r>
    </w:p>
    <w:p w:rsidR="00890FA3" w:rsidRDefault="006E634B" w:rsidP="009B52B8">
      <w:pPr>
        <w:pStyle w:val="Brdtext"/>
        <w:spacing w:after="160"/>
        <w:rPr>
          <w:rFonts w:ascii="Garamond" w:hAnsi="Garamond"/>
          <w:b/>
          <w:i w:val="0"/>
          <w:color w:val="auto"/>
          <w:lang w:eastAsia="sv-SE"/>
        </w:rPr>
      </w:pPr>
      <w:r w:rsidRPr="006E634B">
        <w:rPr>
          <w:rFonts w:ascii="Garamond" w:hAnsi="Garamond"/>
          <w:b/>
          <w:i w:val="0"/>
          <w:color w:val="auto"/>
          <w:lang w:eastAsia="sv-SE"/>
        </w:rPr>
        <w:t>Fakturering</w:t>
      </w:r>
    </w:p>
    <w:p w:rsidR="009B52B8" w:rsidRDefault="009B52B8" w:rsidP="009B52B8">
      <w:pPr>
        <w:pStyle w:val="Brdtext"/>
        <w:spacing w:after="160"/>
        <w:rPr>
          <w:rFonts w:ascii="Garamond" w:hAnsi="Garamond"/>
          <w:i w:val="0"/>
          <w:color w:val="auto"/>
          <w:lang w:eastAsia="sv-SE"/>
        </w:rPr>
      </w:pPr>
      <w:r w:rsidRPr="009B52B8">
        <w:rPr>
          <w:rFonts w:ascii="Garamond" w:hAnsi="Garamond"/>
          <w:i w:val="0"/>
          <w:color w:val="auto"/>
          <w:lang w:eastAsia="sv-SE"/>
        </w:rPr>
        <w:t xml:space="preserve">För insatser som faller under </w:t>
      </w:r>
      <w:r w:rsidR="006E634B">
        <w:rPr>
          <w:rFonts w:ascii="Garamond" w:hAnsi="Garamond"/>
          <w:i w:val="0"/>
          <w:color w:val="auto"/>
          <w:lang w:eastAsia="sv-SE"/>
        </w:rPr>
        <w:t>regionens</w:t>
      </w:r>
      <w:r w:rsidRPr="009B52B8">
        <w:rPr>
          <w:rFonts w:ascii="Garamond" w:hAnsi="Garamond"/>
          <w:i w:val="0"/>
          <w:color w:val="auto"/>
          <w:lang w:eastAsia="sv-SE"/>
        </w:rPr>
        <w:t xml:space="preserve"> ansvar sammanställer kommunen varje kvartal antalet </w:t>
      </w:r>
      <w:r w:rsidR="00E67BE1">
        <w:rPr>
          <w:rFonts w:ascii="Garamond" w:hAnsi="Garamond"/>
          <w:i w:val="0"/>
          <w:color w:val="auto"/>
          <w:lang w:eastAsia="sv-SE"/>
        </w:rPr>
        <w:t>tjänsteköp</w:t>
      </w:r>
      <w:r w:rsidRPr="009B52B8">
        <w:rPr>
          <w:rFonts w:ascii="Garamond" w:hAnsi="Garamond"/>
          <w:i w:val="0"/>
          <w:color w:val="auto"/>
          <w:lang w:eastAsia="sv-SE"/>
        </w:rPr>
        <w:t xml:space="preserve"> per </w:t>
      </w:r>
      <w:r w:rsidR="00E67BE1">
        <w:rPr>
          <w:rFonts w:ascii="Garamond" w:hAnsi="Garamond"/>
          <w:i w:val="0"/>
          <w:color w:val="auto"/>
          <w:lang w:eastAsia="sv-SE"/>
        </w:rPr>
        <w:t>enhet</w:t>
      </w:r>
      <w:r w:rsidRPr="009B52B8">
        <w:rPr>
          <w:rFonts w:ascii="Garamond" w:hAnsi="Garamond"/>
          <w:i w:val="0"/>
          <w:color w:val="auto"/>
          <w:lang w:eastAsia="sv-SE"/>
        </w:rPr>
        <w:t xml:space="preserve"> med specifikation per patient och fakturerar därefter </w:t>
      </w:r>
      <w:r w:rsidR="006E634B">
        <w:rPr>
          <w:rFonts w:ascii="Garamond" w:hAnsi="Garamond"/>
          <w:i w:val="0"/>
          <w:color w:val="auto"/>
          <w:lang w:eastAsia="sv-SE"/>
        </w:rPr>
        <w:lastRenderedPageBreak/>
        <w:t>regionen</w:t>
      </w:r>
      <w:r w:rsidRPr="009B52B8">
        <w:rPr>
          <w:rFonts w:ascii="Garamond" w:hAnsi="Garamond"/>
          <w:i w:val="0"/>
          <w:color w:val="auto"/>
          <w:lang w:eastAsia="sv-SE"/>
        </w:rPr>
        <w:t>.</w:t>
      </w:r>
      <w:r w:rsidR="00E67BE1">
        <w:rPr>
          <w:rFonts w:ascii="Garamond" w:hAnsi="Garamond"/>
          <w:i w:val="0"/>
          <w:color w:val="auto"/>
          <w:lang w:eastAsia="sv-SE"/>
        </w:rPr>
        <w:t xml:space="preserve"> Fakturan får ställas till primärvårdens närvårdsområde i den egna kommunen. </w:t>
      </w:r>
      <w:r w:rsidRPr="009B52B8">
        <w:rPr>
          <w:rFonts w:ascii="Garamond" w:hAnsi="Garamond"/>
          <w:i w:val="0"/>
          <w:color w:val="auto"/>
          <w:lang w:eastAsia="sv-SE"/>
        </w:rPr>
        <w:t xml:space="preserve">Betalning skall ske senast 30 dagar från fakturadatum. Lagstadgad dröjsmålsränta debiteras från förfallodagen. </w:t>
      </w:r>
    </w:p>
    <w:p w:rsidR="006E634B" w:rsidRDefault="00590A5A" w:rsidP="009B52B8">
      <w:pPr>
        <w:pStyle w:val="Brdtext"/>
        <w:spacing w:after="160"/>
        <w:rPr>
          <w:rFonts w:ascii="Garamond" w:hAnsi="Garamond"/>
          <w:i w:val="0"/>
          <w:color w:val="auto"/>
          <w:lang w:eastAsia="sv-SE"/>
        </w:rPr>
      </w:pPr>
      <w:r>
        <w:rPr>
          <w:rFonts w:ascii="Garamond" w:hAnsi="Garamond"/>
          <w:i w:val="0"/>
          <w:color w:val="auto"/>
          <w:lang w:eastAsia="sv-SE"/>
        </w:rPr>
        <w:t xml:space="preserve">Fakturan ska ha en specifikation som gör det möjligt att följa upp vilka </w:t>
      </w:r>
      <w:r w:rsidR="00E67BE1">
        <w:rPr>
          <w:rFonts w:ascii="Garamond" w:hAnsi="Garamond"/>
          <w:i w:val="0"/>
          <w:color w:val="auto"/>
          <w:lang w:eastAsia="sv-SE"/>
        </w:rPr>
        <w:t xml:space="preserve">tjänsteköp </w:t>
      </w:r>
      <w:r>
        <w:rPr>
          <w:rFonts w:ascii="Garamond" w:hAnsi="Garamond"/>
          <w:i w:val="0"/>
          <w:color w:val="auto"/>
          <w:lang w:eastAsia="sv-SE"/>
        </w:rPr>
        <w:t xml:space="preserve">som avses. Utföraren har inte ansvar för att spara fakturaunderlag längre än 1 år. </w:t>
      </w:r>
    </w:p>
    <w:p w:rsidR="00EC2D84" w:rsidRPr="0049206C" w:rsidRDefault="0049206C" w:rsidP="00EC2D84">
      <w:pPr>
        <w:pStyle w:val="Brdtext"/>
        <w:spacing w:after="160"/>
        <w:rPr>
          <w:rFonts w:ascii="Garamond" w:hAnsi="Garamond"/>
          <w:i w:val="0"/>
          <w:color w:val="auto"/>
          <w:lang w:eastAsia="sv-SE"/>
        </w:rPr>
      </w:pPr>
      <w:r w:rsidRPr="0049206C">
        <w:rPr>
          <w:rFonts w:ascii="Garamond" w:hAnsi="Garamond"/>
          <w:i w:val="0"/>
          <w:color w:val="auto"/>
          <w:lang w:eastAsia="sv-SE"/>
        </w:rPr>
        <w:t xml:space="preserve">För andra typer av tjänsteköp, tex kommunernas köp av vårdhygieniska tjänster ska underlaget hänvisa till beställning, eller beskriva vad som gjorts, när det gjorts, tidsåtgång och var det gjorts, samt annat av betydelse för att förstå kostnaden. </w:t>
      </w:r>
    </w:p>
    <w:p w:rsidR="003C7B40" w:rsidRDefault="006F7D92" w:rsidP="009B52B8">
      <w:pPr>
        <w:pStyle w:val="Brdtext"/>
        <w:spacing w:after="160"/>
        <w:rPr>
          <w:rFonts w:ascii="Garamond" w:hAnsi="Garamond"/>
          <w:b/>
          <w:i w:val="0"/>
          <w:color w:val="auto"/>
          <w:lang w:eastAsia="sv-SE"/>
        </w:rPr>
      </w:pPr>
      <w:r w:rsidRPr="006A3813">
        <w:rPr>
          <w:rFonts w:ascii="Garamond" w:hAnsi="Garamond"/>
          <w:b/>
          <w:i w:val="0"/>
          <w:color w:val="auto"/>
          <w:lang w:eastAsia="sv-SE"/>
        </w:rPr>
        <w:t>När kommunal personal deltar i vården på sjukhuset</w:t>
      </w:r>
      <w:r w:rsidR="00EC2D84" w:rsidRPr="006A3813">
        <w:rPr>
          <w:rFonts w:ascii="Garamond" w:hAnsi="Garamond"/>
          <w:b/>
          <w:i w:val="0"/>
          <w:color w:val="auto"/>
          <w:lang w:eastAsia="sv-SE"/>
        </w:rPr>
        <w:t xml:space="preserve"> </w:t>
      </w:r>
      <w:r w:rsidR="00EC2D84" w:rsidRPr="006A3813">
        <w:rPr>
          <w:rFonts w:ascii="Garamond" w:hAnsi="Garamond"/>
          <w:b/>
          <w:i w:val="0"/>
          <w:color w:val="auto"/>
          <w:lang w:eastAsia="sv-SE"/>
        </w:rPr>
        <w:br/>
        <w:t>(</w:t>
      </w:r>
      <w:r w:rsidR="005E41E8">
        <w:rPr>
          <w:rFonts w:ascii="Garamond" w:hAnsi="Garamond"/>
          <w:b/>
          <w:i w:val="0"/>
          <w:color w:val="auto"/>
          <w:lang w:eastAsia="sv-SE"/>
        </w:rPr>
        <w:t xml:space="preserve">ersätter </w:t>
      </w:r>
      <w:r w:rsidR="00EC2D84" w:rsidRPr="006A3813">
        <w:rPr>
          <w:rFonts w:ascii="Garamond" w:hAnsi="Garamond"/>
          <w:b/>
          <w:i w:val="0"/>
          <w:color w:val="auto"/>
          <w:lang w:eastAsia="sv-SE"/>
        </w:rPr>
        <w:t>överenskommelse 2003 dnr JLL 535/03)</w:t>
      </w:r>
    </w:p>
    <w:p w:rsidR="005E41E8" w:rsidRPr="005E41E8" w:rsidRDefault="005E41E8" w:rsidP="005E41E8">
      <w:pPr>
        <w:pStyle w:val="Brdtext"/>
        <w:spacing w:after="160"/>
        <w:rPr>
          <w:rFonts w:ascii="Garamond" w:hAnsi="Garamond"/>
          <w:i w:val="0"/>
          <w:color w:val="000000" w:themeColor="text1"/>
          <w:lang w:eastAsia="sv-SE"/>
        </w:rPr>
      </w:pPr>
      <w:r w:rsidRPr="005E41E8">
        <w:rPr>
          <w:rFonts w:ascii="Garamond" w:hAnsi="Garamond"/>
          <w:i w:val="0"/>
          <w:color w:val="000000" w:themeColor="text1"/>
          <w:lang w:eastAsia="sv-SE"/>
        </w:rPr>
        <w:t>Det är Region Jämtland Härjedalen som med sin personal ansvarar för att sjukhusets patienter får den omvårdnad de behöver när de är inlagda för vård och behandling. När patienten är en person med omfattande funktionsnedsättning kan det dock finnas situationer i omvårdnaden där personen behöver omvårdnad, stöd och trygghet genom att ordinarie personal från hemkommunen finns med på sjukhuset. Det kan exempelvis handla om personer som har omfattande psykiska och/eller fysiska funktionsnedsättningar och som i hemmiljön får sin omvårdnad av en begränsad personalgrupp, ofta i formen av personlig assistans.</w:t>
      </w:r>
    </w:p>
    <w:p w:rsidR="005E41E8" w:rsidRPr="005E41E8" w:rsidRDefault="005E41E8" w:rsidP="005E41E8">
      <w:pPr>
        <w:pStyle w:val="Brdtext"/>
        <w:spacing w:after="160"/>
        <w:rPr>
          <w:rFonts w:ascii="Garamond" w:hAnsi="Garamond"/>
          <w:i w:val="0"/>
          <w:color w:val="000000" w:themeColor="text1"/>
          <w:lang w:eastAsia="sv-SE"/>
        </w:rPr>
      </w:pPr>
      <w:r w:rsidRPr="005E41E8">
        <w:rPr>
          <w:rFonts w:ascii="Garamond" w:hAnsi="Garamond"/>
          <w:i w:val="0"/>
          <w:color w:val="000000" w:themeColor="text1"/>
          <w:lang w:eastAsia="sv-SE"/>
        </w:rPr>
        <w:t>Om behov av omvårdnadsinsats från kommunens personal under sjukhusvård finns ska parterna göra en gemensam bedömning kring behovet och komma överens om omfattning av insatsen. Det sker i dialog mellan Region Jämtland Härjedalen den aktuella avdelningens företrädare (avdelningschef) och kommunens företrädare (berörd chef). Överenskommelsen dokumenteras skriftligt.</w:t>
      </w:r>
    </w:p>
    <w:p w:rsidR="005E41E8" w:rsidRPr="005E41E8" w:rsidRDefault="005E41E8" w:rsidP="005E41E8">
      <w:pPr>
        <w:pStyle w:val="Brdtext"/>
        <w:spacing w:after="160"/>
        <w:rPr>
          <w:rFonts w:ascii="Garamond" w:hAnsi="Garamond"/>
          <w:i w:val="0"/>
          <w:color w:val="000000" w:themeColor="text1"/>
          <w:lang w:eastAsia="sv-SE"/>
        </w:rPr>
      </w:pPr>
      <w:r w:rsidRPr="005E41E8">
        <w:rPr>
          <w:rFonts w:ascii="Garamond" w:hAnsi="Garamond"/>
          <w:i w:val="0"/>
          <w:color w:val="000000" w:themeColor="text1"/>
          <w:lang w:eastAsia="sv-SE"/>
        </w:rPr>
        <w:t xml:space="preserve">Kommunen fakturerar Region Jämtland Härjedalen för de överenskomna kostnader som uppstått vid vårdtillfället. Kostnaderna innefattar lön samt rese- och färdtidsersättning för kommunens personal. </w:t>
      </w:r>
    </w:p>
    <w:p w:rsidR="005E41E8" w:rsidRPr="006A3813" w:rsidRDefault="005E41E8" w:rsidP="009B52B8">
      <w:pPr>
        <w:pStyle w:val="Brdtext"/>
        <w:spacing w:after="160"/>
        <w:rPr>
          <w:rFonts w:ascii="Garamond" w:hAnsi="Garamond"/>
          <w:b/>
          <w:i w:val="0"/>
          <w:color w:val="auto"/>
          <w:lang w:eastAsia="sv-SE"/>
        </w:rPr>
      </w:pPr>
    </w:p>
    <w:sectPr w:rsidR="005E41E8" w:rsidRPr="006A3813" w:rsidSect="00EC2D84">
      <w:headerReference w:type="even" r:id="rId8"/>
      <w:headerReference w:type="default" r:id="rId9"/>
      <w:footerReference w:type="even" r:id="rId10"/>
      <w:footerReference w:type="default" r:id="rId11"/>
      <w:headerReference w:type="first" r:id="rId12"/>
      <w:footerReference w:type="first" r:id="rId13"/>
      <w:type w:val="continuous"/>
      <w:pgSz w:w="11906" w:h="16838"/>
      <w:pgMar w:top="1985" w:right="1871" w:bottom="709" w:left="187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FBD" w:rsidRDefault="00045FBD" w:rsidP="00E47EFD">
      <w:r>
        <w:separator/>
      </w:r>
    </w:p>
  </w:endnote>
  <w:endnote w:type="continuationSeparator" w:id="0">
    <w:p w:rsidR="00045FBD" w:rsidRDefault="00045FBD" w:rsidP="00E4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Garamond">
    <w:altName w:val="Kartika"/>
    <w:panose1 w:val="0202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127" w:rsidRDefault="0069212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127" w:rsidRDefault="00692127">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127" w:rsidRDefault="0069212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FBD" w:rsidRDefault="00045FBD" w:rsidP="00E47EFD">
      <w:r>
        <w:separator/>
      </w:r>
    </w:p>
  </w:footnote>
  <w:footnote w:type="continuationSeparator" w:id="0">
    <w:p w:rsidR="00045FBD" w:rsidRDefault="00045FBD" w:rsidP="00E47EFD">
      <w:r>
        <w:continuationSeparator/>
      </w:r>
    </w:p>
  </w:footnote>
  <w:footnote w:id="1">
    <w:p w:rsidR="0093593B" w:rsidRDefault="0093593B">
      <w:pPr>
        <w:pStyle w:val="Fotnotstext"/>
      </w:pPr>
      <w:r>
        <w:rPr>
          <w:rStyle w:val="Fotnotsreferens"/>
        </w:rPr>
        <w:footnoteRef/>
      </w:r>
      <w:r>
        <w:t xml:space="preserve"> Primärvårdsuppdrag regleras i bilaga 2</w:t>
      </w:r>
    </w:p>
  </w:footnote>
  <w:footnote w:id="2">
    <w:p w:rsidR="00AF2110" w:rsidRDefault="00AF2110">
      <w:pPr>
        <w:pStyle w:val="Fotnotstext"/>
      </w:pPr>
      <w:r>
        <w:rPr>
          <w:rStyle w:val="Fotnotsreferens"/>
        </w:rPr>
        <w:footnoteRef/>
      </w:r>
      <w:r>
        <w:t xml:space="preserve"> </w:t>
      </w:r>
      <w:r w:rsidR="00C13886">
        <w:t>Enligt Huvudavtal Processtödjande vårdinformationssystem JLL (LS/236/2013); 5:2 Nyttjanderätt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127" w:rsidRDefault="0069212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EB9" w:rsidRDefault="00575EB9" w:rsidP="001B58E8">
    <w:pPr>
      <w:pStyle w:val="Sidhuvudsidnumrering-RJH"/>
      <w:ind w:right="-907"/>
      <w:jc w:val="right"/>
      <w:rPr>
        <w:color w:val="4D4D4D"/>
        <w:sz w:val="18"/>
      </w:rPr>
    </w:pPr>
    <w:r w:rsidRPr="00B317E4">
      <w:rPr>
        <w:noProof/>
        <w:lang w:eastAsia="sv-SE"/>
      </w:rPr>
      <w:drawing>
        <wp:anchor distT="0" distB="0" distL="114300" distR="114300" simplePos="0" relativeHeight="251660288" behindDoc="0" locked="0" layoutInCell="1" allowOverlap="1">
          <wp:simplePos x="0" y="0"/>
          <wp:positionH relativeFrom="margin">
            <wp:posOffset>1460812</wp:posOffset>
          </wp:positionH>
          <wp:positionV relativeFrom="paragraph">
            <wp:posOffset>-193890</wp:posOffset>
          </wp:positionV>
          <wp:extent cx="4088921" cy="1131645"/>
          <wp:effectExtent l="0" t="0" r="6985" b="0"/>
          <wp:wrapNone/>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8921" cy="1131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17E4">
      <w:rPr>
        <w:noProof/>
        <w:lang w:eastAsia="sv-SE"/>
      </w:rPr>
      <w:drawing>
        <wp:inline distT="0" distB="0" distL="0" distR="0" wp14:anchorId="6BC113D3" wp14:editId="692272F8">
          <wp:extent cx="5184140" cy="1434756"/>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4140" cy="1434756"/>
                  </a:xfrm>
                  <a:prstGeom prst="rect">
                    <a:avLst/>
                  </a:prstGeom>
                  <a:noFill/>
                  <a:ln>
                    <a:noFill/>
                  </a:ln>
                </pic:spPr>
              </pic:pic>
            </a:graphicData>
          </a:graphic>
        </wp:inline>
      </w:drawing>
    </w:r>
  </w:p>
  <w:p w:rsidR="00575EB9" w:rsidRDefault="00575EB9" w:rsidP="001B58E8">
    <w:pPr>
      <w:pStyle w:val="Sidhuvudsidnumrering-RJH"/>
      <w:ind w:right="-907"/>
      <w:jc w:val="right"/>
      <w:rPr>
        <w:color w:val="4D4D4D"/>
        <w:sz w:val="18"/>
      </w:rPr>
    </w:pPr>
  </w:p>
  <w:p w:rsidR="00575EB9" w:rsidRDefault="00575EB9" w:rsidP="001B58E8">
    <w:pPr>
      <w:pStyle w:val="Sidhuvudsidnumrering-RJH"/>
      <w:ind w:right="-907"/>
      <w:jc w:val="right"/>
      <w:rPr>
        <w:color w:val="4D4D4D"/>
        <w:sz w:val="18"/>
      </w:rPr>
    </w:pPr>
    <w:r w:rsidRPr="00B317E4">
      <w:rPr>
        <w:noProof/>
        <w:lang w:eastAsia="sv-SE"/>
      </w:rPr>
      <w:drawing>
        <wp:inline distT="0" distB="0" distL="0" distR="0" wp14:anchorId="1B7CBA62" wp14:editId="1B06FBF9">
          <wp:extent cx="3957812" cy="1095555"/>
          <wp:effectExtent l="0" t="0" r="5080"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454" cy="1120922"/>
                  </a:xfrm>
                  <a:prstGeom prst="rect">
                    <a:avLst/>
                  </a:prstGeom>
                  <a:noFill/>
                  <a:ln>
                    <a:noFill/>
                  </a:ln>
                </pic:spPr>
              </pic:pic>
            </a:graphicData>
          </a:graphic>
        </wp:inline>
      </w:drawing>
    </w:r>
  </w:p>
  <w:p w:rsidR="00575EB9" w:rsidRDefault="00575EB9" w:rsidP="001B58E8">
    <w:pPr>
      <w:pStyle w:val="Sidhuvudsidnumrering-RJH"/>
      <w:ind w:right="-907"/>
      <w:jc w:val="right"/>
      <w:rPr>
        <w:color w:val="4D4D4D"/>
        <w:sz w:val="18"/>
      </w:rPr>
    </w:pPr>
  </w:p>
  <w:p w:rsidR="00575EB9" w:rsidRDefault="00575EB9" w:rsidP="001B58E8">
    <w:pPr>
      <w:pStyle w:val="Sidhuvudsidnumrering-RJH"/>
      <w:ind w:right="-907"/>
      <w:jc w:val="right"/>
      <w:rPr>
        <w:color w:val="4D4D4D"/>
        <w:sz w:val="18"/>
      </w:rPr>
    </w:pPr>
    <w:r w:rsidRPr="00B317E4">
      <w:rPr>
        <w:noProof/>
        <w:lang w:eastAsia="sv-SE"/>
      </w:rPr>
      <w:drawing>
        <wp:inline distT="0" distB="0" distL="0" distR="0" wp14:anchorId="1B7CBA62" wp14:editId="1B06FBF9">
          <wp:extent cx="3957812" cy="1095555"/>
          <wp:effectExtent l="0" t="0" r="5080" b="952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454" cy="1120922"/>
                  </a:xfrm>
                  <a:prstGeom prst="rect">
                    <a:avLst/>
                  </a:prstGeom>
                  <a:noFill/>
                  <a:ln>
                    <a:noFill/>
                  </a:ln>
                </pic:spPr>
              </pic:pic>
            </a:graphicData>
          </a:graphic>
        </wp:inline>
      </w:drawing>
    </w:r>
  </w:p>
  <w:p w:rsidR="00575EB9" w:rsidRDefault="00575EB9" w:rsidP="001B58E8">
    <w:pPr>
      <w:pStyle w:val="Sidhuvudsidnumrering-RJH"/>
      <w:ind w:right="-907"/>
      <w:jc w:val="right"/>
      <w:rPr>
        <w:color w:val="4D4D4D"/>
        <w:sz w:val="18"/>
      </w:rPr>
    </w:pPr>
  </w:p>
  <w:p w:rsidR="00575EB9" w:rsidRDefault="00575EB9" w:rsidP="001B58E8">
    <w:pPr>
      <w:pStyle w:val="Sidhuvudsidnumrering-RJH"/>
      <w:ind w:right="-907"/>
      <w:jc w:val="right"/>
      <w:rPr>
        <w:color w:val="4D4D4D"/>
        <w:sz w:val="18"/>
      </w:rPr>
    </w:pPr>
  </w:p>
  <w:p w:rsidR="00575EB9" w:rsidRDefault="00575EB9" w:rsidP="001B58E8">
    <w:pPr>
      <w:pStyle w:val="Sidhuvudsidnumrering-RJH"/>
      <w:ind w:right="-907"/>
      <w:jc w:val="right"/>
      <w:rPr>
        <w:color w:val="4D4D4D"/>
        <w:sz w:val="18"/>
      </w:rPr>
    </w:pPr>
  </w:p>
  <w:p w:rsidR="00575EB9" w:rsidRDefault="00575EB9" w:rsidP="001B58E8">
    <w:pPr>
      <w:pStyle w:val="Sidhuvudsidnumrering-RJH"/>
      <w:ind w:right="-907"/>
      <w:jc w:val="right"/>
      <w:rPr>
        <w:color w:val="4D4D4D"/>
        <w:sz w:val="18"/>
      </w:rPr>
    </w:pPr>
  </w:p>
  <w:p w:rsidR="00575EB9" w:rsidRDefault="00575EB9" w:rsidP="001B58E8">
    <w:pPr>
      <w:pStyle w:val="Sidhuvudsidnumrering-RJH"/>
      <w:ind w:right="-907"/>
      <w:jc w:val="right"/>
      <w:rPr>
        <w:color w:val="4D4D4D"/>
        <w:sz w:val="18"/>
      </w:rPr>
    </w:pPr>
  </w:p>
  <w:p w:rsidR="00575EB9" w:rsidRDefault="001B58E8" w:rsidP="001B58E8">
    <w:pPr>
      <w:pStyle w:val="Sidhuvudsidnumrering-RJH"/>
      <w:ind w:right="-907"/>
      <w:jc w:val="right"/>
      <w:rPr>
        <w:color w:val="4D4D4D"/>
      </w:rPr>
    </w:pPr>
    <w:r w:rsidRPr="009E1300">
      <w:rPr>
        <w:noProof/>
        <w:sz w:val="18"/>
        <w:lang w:eastAsia="sv-SE"/>
      </w:rPr>
      <w:drawing>
        <wp:anchor distT="0" distB="0" distL="114300" distR="114300" simplePos="0" relativeHeight="251614208" behindDoc="0" locked="0" layoutInCell="1" allowOverlap="1" wp14:anchorId="598A302E" wp14:editId="256730CD">
          <wp:simplePos x="0" y="0"/>
          <wp:positionH relativeFrom="page">
            <wp:posOffset>477520</wp:posOffset>
          </wp:positionH>
          <wp:positionV relativeFrom="page">
            <wp:posOffset>306070</wp:posOffset>
          </wp:positionV>
          <wp:extent cx="1752600" cy="673100"/>
          <wp:effectExtent l="0" t="0" r="0" b="0"/>
          <wp:wrapNone/>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_li_RGB.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2600" cy="673100"/>
                  </a:xfrm>
                  <a:prstGeom prst="rect">
                    <a:avLst/>
                  </a:prstGeom>
                </pic:spPr>
              </pic:pic>
            </a:graphicData>
          </a:graphic>
          <wp14:sizeRelH relativeFrom="margin">
            <wp14:pctWidth>0</wp14:pctWidth>
          </wp14:sizeRelH>
          <wp14:sizeRelV relativeFrom="margin">
            <wp14:pctHeight>0</wp14:pctHeight>
          </wp14:sizeRelV>
        </wp:anchor>
      </w:drawing>
    </w:r>
    <w:r w:rsidR="00692127">
      <w:rPr>
        <w:noProof/>
        <w:sz w:val="18"/>
        <w:lang w:eastAsia="sv-SE"/>
      </w:rPr>
      <w:t>2017-03-21</w:t>
    </w:r>
    <w:bookmarkStart w:id="0" w:name="_GoBack"/>
    <w:bookmarkEnd w:id="0"/>
    <w:r w:rsidR="009E1300">
      <w:rPr>
        <w:color w:val="4D4D4D"/>
      </w:rPr>
      <w:tab/>
    </w:r>
  </w:p>
  <w:p w:rsidR="00E47EFD" w:rsidRDefault="00AB5EA8" w:rsidP="001B58E8">
    <w:pPr>
      <w:pStyle w:val="Sidhuvudsidnumrering-RJH"/>
      <w:ind w:right="-907"/>
      <w:jc w:val="right"/>
      <w:rPr>
        <w:noProof/>
        <w:sz w:val="20"/>
        <w:lang w:eastAsia="sv-SE"/>
      </w:rPr>
    </w:pPr>
    <w:r w:rsidRPr="00575EB9">
      <w:rPr>
        <w:color w:val="4D4D4D"/>
        <w:sz w:val="20"/>
      </w:rPr>
      <w:fldChar w:fldCharType="begin"/>
    </w:r>
    <w:r w:rsidRPr="00575EB9">
      <w:rPr>
        <w:color w:val="4D4D4D"/>
        <w:sz w:val="20"/>
      </w:rPr>
      <w:instrText xml:space="preserve"> PAGE  \* Arabic  \* MERGEFORMAT </w:instrText>
    </w:r>
    <w:r w:rsidRPr="00575EB9">
      <w:rPr>
        <w:color w:val="4D4D4D"/>
        <w:sz w:val="20"/>
      </w:rPr>
      <w:fldChar w:fldCharType="separate"/>
    </w:r>
    <w:r w:rsidR="00692127">
      <w:rPr>
        <w:noProof/>
        <w:color w:val="4D4D4D"/>
        <w:sz w:val="20"/>
      </w:rPr>
      <w:t>1</w:t>
    </w:r>
    <w:r w:rsidRPr="00575EB9">
      <w:rPr>
        <w:color w:val="4D4D4D"/>
        <w:sz w:val="20"/>
      </w:rPr>
      <w:fldChar w:fldCharType="end"/>
    </w:r>
    <w:r w:rsidRPr="00575EB9">
      <w:rPr>
        <w:color w:val="4D4D4D"/>
        <w:sz w:val="20"/>
      </w:rPr>
      <w:t>(</w:t>
    </w:r>
    <w:r w:rsidR="009F48DE" w:rsidRPr="00575EB9">
      <w:rPr>
        <w:sz w:val="20"/>
      </w:rPr>
      <w:fldChar w:fldCharType="begin"/>
    </w:r>
    <w:r w:rsidR="009F48DE" w:rsidRPr="00575EB9">
      <w:rPr>
        <w:sz w:val="20"/>
      </w:rPr>
      <w:instrText xml:space="preserve"> NUMPAGES  \* Arabic  \* MERGEFORMAT </w:instrText>
    </w:r>
    <w:r w:rsidR="009F48DE" w:rsidRPr="00575EB9">
      <w:rPr>
        <w:sz w:val="20"/>
      </w:rPr>
      <w:fldChar w:fldCharType="separate"/>
    </w:r>
    <w:r w:rsidR="00692127" w:rsidRPr="00692127">
      <w:rPr>
        <w:noProof/>
        <w:color w:val="4D4D4D"/>
        <w:sz w:val="20"/>
      </w:rPr>
      <w:t>3</w:t>
    </w:r>
    <w:r w:rsidR="009F48DE" w:rsidRPr="00575EB9">
      <w:rPr>
        <w:noProof/>
        <w:color w:val="4D4D4D"/>
        <w:sz w:val="20"/>
      </w:rPr>
      <w:fldChar w:fldCharType="end"/>
    </w:r>
    <w:r w:rsidRPr="00575EB9">
      <w:rPr>
        <w:color w:val="4D4D4D"/>
        <w:sz w:val="20"/>
      </w:rPr>
      <w:t>)</w:t>
    </w:r>
    <w:r w:rsidR="00E704D0" w:rsidRPr="00575EB9">
      <w:rPr>
        <w:noProof/>
        <w:sz w:val="20"/>
        <w:lang w:eastAsia="sv-SE"/>
      </w:rPr>
      <w:t xml:space="preserve"> </w:t>
    </w:r>
  </w:p>
  <w:p w:rsidR="00575EB9" w:rsidRPr="00AB5EA8" w:rsidRDefault="00575EB9" w:rsidP="001B58E8">
    <w:pPr>
      <w:pStyle w:val="Sidhuvudsidnumrering-RJH"/>
      <w:ind w:right="-907"/>
      <w:jc w:val="right"/>
      <w:rPr>
        <w:color w:val="4D4D4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62A" w:rsidRDefault="0073162A" w:rsidP="00BE7284">
    <w:pPr>
      <w:pStyle w:val="Sidhuvud"/>
      <w:tabs>
        <w:tab w:val="clear" w:pos="4536"/>
        <w:tab w:val="clear" w:pos="9072"/>
        <w:tab w:val="left" w:pos="2085"/>
      </w:tabs>
    </w:pPr>
    <w:r w:rsidRPr="001E1BEB">
      <w:rPr>
        <w:noProof/>
        <w:color w:val="000000" w:themeColor="text1"/>
        <w:lang w:eastAsia="sv-SE"/>
      </w:rPr>
      <w:drawing>
        <wp:anchor distT="0" distB="0" distL="114300" distR="114300" simplePos="0" relativeHeight="251659264" behindDoc="0" locked="0" layoutInCell="1" allowOverlap="1" wp14:anchorId="02C7E505" wp14:editId="49A99B4D">
          <wp:simplePos x="0" y="0"/>
          <wp:positionH relativeFrom="page">
            <wp:posOffset>453390</wp:posOffset>
          </wp:positionH>
          <wp:positionV relativeFrom="page">
            <wp:posOffset>306070</wp:posOffset>
          </wp:positionV>
          <wp:extent cx="1774800" cy="680400"/>
          <wp:effectExtent l="0" t="0" r="0" b="0"/>
          <wp:wrapNone/>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RJH_li_RGB_5-2.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4800" cy="680400"/>
                  </a:xfrm>
                  <a:prstGeom prst="rect">
                    <a:avLst/>
                  </a:prstGeom>
                </pic:spPr>
              </pic:pic>
            </a:graphicData>
          </a:graphic>
          <wp14:sizeRelH relativeFrom="margin">
            <wp14:pctWidth>0</wp14:pctWidth>
          </wp14:sizeRelH>
          <wp14:sizeRelV relativeFrom="margin">
            <wp14:pctHeight>0</wp14:pctHeight>
          </wp14:sizeRelV>
        </wp:anchor>
      </w:drawing>
    </w:r>
    <w:r w:rsidR="00BE728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C02FA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D4E0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C6A9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ACB6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7823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7C8D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BC3B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842224"/>
    <w:lvl w:ilvl="0">
      <w:start w:val="1"/>
      <w:numFmt w:val="decimal"/>
      <w:pStyle w:val="Numreradlista"/>
      <w:lvlText w:val="%1."/>
      <w:lvlJc w:val="left"/>
      <w:pPr>
        <w:ind w:left="644" w:hanging="360"/>
      </w:pPr>
    </w:lvl>
  </w:abstractNum>
  <w:abstractNum w:abstractNumId="9" w15:restartNumberingAfterBreak="0">
    <w:nsid w:val="FFFFFF89"/>
    <w:multiLevelType w:val="singleLevel"/>
    <w:tmpl w:val="017E8CF0"/>
    <w:lvl w:ilvl="0">
      <w:start w:val="1"/>
      <w:numFmt w:val="bullet"/>
      <w:pStyle w:val="Punktlista"/>
      <w:lvlText w:val=""/>
      <w:lvlJc w:val="left"/>
      <w:pPr>
        <w:ind w:left="644" w:hanging="360"/>
      </w:pPr>
      <w:rPr>
        <w:rFonts w:ascii="Wingdings" w:hAnsi="Wingdings" w:hint="default"/>
        <w:sz w:val="18"/>
      </w:rPr>
    </w:lvl>
  </w:abstractNum>
  <w:abstractNum w:abstractNumId="1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1" w15:restartNumberingAfterBreak="0">
    <w:nsid w:val="000001F6"/>
    <w:multiLevelType w:val="singleLevel"/>
    <w:tmpl w:val="00000000"/>
    <w:lvl w:ilvl="0">
      <w:start w:val="1"/>
      <w:numFmt w:val="bullet"/>
      <w:lvlText w:val="·"/>
      <w:lvlJc w:val="left"/>
      <w:rPr>
        <w:rFonts w:ascii="Symbol" w:hAnsi="Symbol" w:cs="Symbol"/>
        <w:color w:val="000000"/>
        <w:sz w:val="24"/>
        <w:szCs w:val="24"/>
      </w:rPr>
    </w:lvl>
  </w:abstractNum>
  <w:abstractNum w:abstractNumId="12" w15:restartNumberingAfterBreak="0">
    <w:nsid w:val="0439387E"/>
    <w:multiLevelType w:val="hybridMultilevel"/>
    <w:tmpl w:val="CEFC4D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4932091"/>
    <w:multiLevelType w:val="hybridMultilevel"/>
    <w:tmpl w:val="8A4E38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23C4259"/>
    <w:multiLevelType w:val="hybridMultilevel"/>
    <w:tmpl w:val="60368A58"/>
    <w:lvl w:ilvl="0" w:tplc="569E7462">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61F69AB"/>
    <w:multiLevelType w:val="hybridMultilevel"/>
    <w:tmpl w:val="74B245DC"/>
    <w:lvl w:ilvl="0" w:tplc="C5C01462">
      <w:start w:val="1"/>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A061479"/>
    <w:multiLevelType w:val="hybridMultilevel"/>
    <w:tmpl w:val="D526C4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A6E1C7D"/>
    <w:multiLevelType w:val="hybridMultilevel"/>
    <w:tmpl w:val="533A71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1CF2B38"/>
    <w:multiLevelType w:val="hybridMultilevel"/>
    <w:tmpl w:val="7DE66B36"/>
    <w:lvl w:ilvl="0" w:tplc="4DF081F8">
      <w:numFmt w:val="bullet"/>
      <w:lvlText w:val="−"/>
      <w:lvlJc w:val="left"/>
      <w:pPr>
        <w:ind w:left="1665" w:hanging="1305"/>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3DB3CAB"/>
    <w:multiLevelType w:val="hybridMultilevel"/>
    <w:tmpl w:val="995CD4B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29932143"/>
    <w:multiLevelType w:val="hybridMultilevel"/>
    <w:tmpl w:val="93D496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A022707"/>
    <w:multiLevelType w:val="hybridMultilevel"/>
    <w:tmpl w:val="01A471BA"/>
    <w:lvl w:ilvl="0" w:tplc="041D0001">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02020"/>
    <w:multiLevelType w:val="hybridMultilevel"/>
    <w:tmpl w:val="4AC02E24"/>
    <w:lvl w:ilvl="0" w:tplc="041D0005">
      <w:start w:val="1"/>
      <w:numFmt w:val="bullet"/>
      <w:lvlText w:val=""/>
      <w:lvlJc w:val="left"/>
      <w:pPr>
        <w:ind w:left="720" w:hanging="360"/>
      </w:pPr>
      <w:rPr>
        <w:rFonts w:ascii="Wingdings" w:hAnsi="Wingdings"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AFA49C8"/>
    <w:multiLevelType w:val="hybridMultilevel"/>
    <w:tmpl w:val="6C1E2728"/>
    <w:lvl w:ilvl="0" w:tplc="041D0001">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B9D3A65"/>
    <w:multiLevelType w:val="hybridMultilevel"/>
    <w:tmpl w:val="F4AC26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92840F9"/>
    <w:multiLevelType w:val="hybridMultilevel"/>
    <w:tmpl w:val="8AB6C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21"/>
  </w:num>
  <w:num w:numId="4">
    <w:abstractNumId w:val="22"/>
  </w:num>
  <w:num w:numId="5">
    <w:abstractNumId w:val="14"/>
  </w:num>
  <w:num w:numId="6">
    <w:abstractNumId w:val="14"/>
  </w:num>
  <w:num w:numId="7">
    <w:abstractNumId w:val="14"/>
  </w:num>
  <w:num w:numId="8">
    <w:abstractNumId w:val="14"/>
  </w:num>
  <w:num w:numId="9">
    <w:abstractNumId w:val="20"/>
  </w:num>
  <w:num w:numId="10">
    <w:abstractNumId w:val="18"/>
  </w:num>
  <w:num w:numId="11">
    <w:abstractNumId w:val="12"/>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6"/>
  </w:num>
  <w:num w:numId="23">
    <w:abstractNumId w:val="1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7"/>
  </w:num>
  <w:num w:numId="27">
    <w:abstractNumId w:val="13"/>
  </w:num>
  <w:num w:numId="28">
    <w:abstractNumId w:val="25"/>
  </w:num>
  <w:num w:numId="29">
    <w:abstractNumId w:val="1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166"/>
    <w:rsid w:val="000027FB"/>
    <w:rsid w:val="00003DD7"/>
    <w:rsid w:val="000364F5"/>
    <w:rsid w:val="0004443D"/>
    <w:rsid w:val="00045FBD"/>
    <w:rsid w:val="000559F7"/>
    <w:rsid w:val="00060C2E"/>
    <w:rsid w:val="00077AB2"/>
    <w:rsid w:val="000A0301"/>
    <w:rsid w:val="000A38B7"/>
    <w:rsid w:val="000B7040"/>
    <w:rsid w:val="000B7CDE"/>
    <w:rsid w:val="000C2EF5"/>
    <w:rsid w:val="000C4469"/>
    <w:rsid w:val="000E726E"/>
    <w:rsid w:val="001121C1"/>
    <w:rsid w:val="00121764"/>
    <w:rsid w:val="00136754"/>
    <w:rsid w:val="001626D1"/>
    <w:rsid w:val="0018483D"/>
    <w:rsid w:val="00190C5E"/>
    <w:rsid w:val="001B0D52"/>
    <w:rsid w:val="001B1282"/>
    <w:rsid w:val="001B4153"/>
    <w:rsid w:val="001B526A"/>
    <w:rsid w:val="001B58E8"/>
    <w:rsid w:val="001B7097"/>
    <w:rsid w:val="001B71DC"/>
    <w:rsid w:val="001E1BEB"/>
    <w:rsid w:val="00217CC4"/>
    <w:rsid w:val="0022259F"/>
    <w:rsid w:val="00225FFD"/>
    <w:rsid w:val="00235DBB"/>
    <w:rsid w:val="002371BB"/>
    <w:rsid w:val="0024266E"/>
    <w:rsid w:val="00242BFD"/>
    <w:rsid w:val="00252CBA"/>
    <w:rsid w:val="0025598C"/>
    <w:rsid w:val="0025719F"/>
    <w:rsid w:val="002750DB"/>
    <w:rsid w:val="00275969"/>
    <w:rsid w:val="00275CC7"/>
    <w:rsid w:val="00280384"/>
    <w:rsid w:val="00293FE9"/>
    <w:rsid w:val="0029761A"/>
    <w:rsid w:val="002B596D"/>
    <w:rsid w:val="002E2A4D"/>
    <w:rsid w:val="002E598A"/>
    <w:rsid w:val="002E7947"/>
    <w:rsid w:val="002F00BE"/>
    <w:rsid w:val="003151F4"/>
    <w:rsid w:val="00325715"/>
    <w:rsid w:val="003270B9"/>
    <w:rsid w:val="00330886"/>
    <w:rsid w:val="0035326B"/>
    <w:rsid w:val="00375A00"/>
    <w:rsid w:val="003841CF"/>
    <w:rsid w:val="00397C70"/>
    <w:rsid w:val="003A4242"/>
    <w:rsid w:val="003B00D6"/>
    <w:rsid w:val="003B0FF7"/>
    <w:rsid w:val="003C7B40"/>
    <w:rsid w:val="003D0824"/>
    <w:rsid w:val="003E5501"/>
    <w:rsid w:val="003F5483"/>
    <w:rsid w:val="003F6EEC"/>
    <w:rsid w:val="0044313F"/>
    <w:rsid w:val="004446DE"/>
    <w:rsid w:val="00470C27"/>
    <w:rsid w:val="00475373"/>
    <w:rsid w:val="00486302"/>
    <w:rsid w:val="0049206C"/>
    <w:rsid w:val="004A4264"/>
    <w:rsid w:val="004A4890"/>
    <w:rsid w:val="004B0BD0"/>
    <w:rsid w:val="004F0685"/>
    <w:rsid w:val="004F29E8"/>
    <w:rsid w:val="004F462C"/>
    <w:rsid w:val="0051508A"/>
    <w:rsid w:val="00527C71"/>
    <w:rsid w:val="00531BB9"/>
    <w:rsid w:val="00537E25"/>
    <w:rsid w:val="00544271"/>
    <w:rsid w:val="005444E0"/>
    <w:rsid w:val="005446D5"/>
    <w:rsid w:val="00544C1D"/>
    <w:rsid w:val="0056098C"/>
    <w:rsid w:val="00560E21"/>
    <w:rsid w:val="00562738"/>
    <w:rsid w:val="00567B07"/>
    <w:rsid w:val="00575EB9"/>
    <w:rsid w:val="00580B4A"/>
    <w:rsid w:val="005831EF"/>
    <w:rsid w:val="00590A5A"/>
    <w:rsid w:val="005939B5"/>
    <w:rsid w:val="005A49D5"/>
    <w:rsid w:val="005B4D71"/>
    <w:rsid w:val="005C103C"/>
    <w:rsid w:val="005D6BDC"/>
    <w:rsid w:val="005E41E8"/>
    <w:rsid w:val="005F0D6C"/>
    <w:rsid w:val="0061408B"/>
    <w:rsid w:val="00636904"/>
    <w:rsid w:val="0064178B"/>
    <w:rsid w:val="006759FC"/>
    <w:rsid w:val="00680166"/>
    <w:rsid w:val="006869DF"/>
    <w:rsid w:val="00692127"/>
    <w:rsid w:val="006A3813"/>
    <w:rsid w:val="006B4615"/>
    <w:rsid w:val="006C1B1D"/>
    <w:rsid w:val="006D4CA5"/>
    <w:rsid w:val="006E634B"/>
    <w:rsid w:val="006F7D92"/>
    <w:rsid w:val="0073162A"/>
    <w:rsid w:val="0074542B"/>
    <w:rsid w:val="00755B00"/>
    <w:rsid w:val="007662A7"/>
    <w:rsid w:val="00771348"/>
    <w:rsid w:val="0078777A"/>
    <w:rsid w:val="00795451"/>
    <w:rsid w:val="007A0EB9"/>
    <w:rsid w:val="007A18F0"/>
    <w:rsid w:val="007E1AA3"/>
    <w:rsid w:val="007E4D01"/>
    <w:rsid w:val="007F21C4"/>
    <w:rsid w:val="007F3EEE"/>
    <w:rsid w:val="007F7906"/>
    <w:rsid w:val="008212A3"/>
    <w:rsid w:val="00822B7F"/>
    <w:rsid w:val="0082473C"/>
    <w:rsid w:val="00826305"/>
    <w:rsid w:val="008350E1"/>
    <w:rsid w:val="0084330F"/>
    <w:rsid w:val="008455CC"/>
    <w:rsid w:val="00854E4A"/>
    <w:rsid w:val="008715B0"/>
    <w:rsid w:val="00872913"/>
    <w:rsid w:val="00876016"/>
    <w:rsid w:val="00890FA3"/>
    <w:rsid w:val="00893966"/>
    <w:rsid w:val="008C73C9"/>
    <w:rsid w:val="008F25AF"/>
    <w:rsid w:val="009057ED"/>
    <w:rsid w:val="009112F5"/>
    <w:rsid w:val="00934B35"/>
    <w:rsid w:val="00935367"/>
    <w:rsid w:val="0093593B"/>
    <w:rsid w:val="00936168"/>
    <w:rsid w:val="00940225"/>
    <w:rsid w:val="0095109C"/>
    <w:rsid w:val="00952645"/>
    <w:rsid w:val="00963A91"/>
    <w:rsid w:val="00985EE2"/>
    <w:rsid w:val="009B52B8"/>
    <w:rsid w:val="009B6439"/>
    <w:rsid w:val="009C60CD"/>
    <w:rsid w:val="009D3F94"/>
    <w:rsid w:val="009D4337"/>
    <w:rsid w:val="009E1300"/>
    <w:rsid w:val="009F48DE"/>
    <w:rsid w:val="009F5473"/>
    <w:rsid w:val="00A02232"/>
    <w:rsid w:val="00A039E9"/>
    <w:rsid w:val="00A20DC9"/>
    <w:rsid w:val="00A31534"/>
    <w:rsid w:val="00A33139"/>
    <w:rsid w:val="00A34A30"/>
    <w:rsid w:val="00A35547"/>
    <w:rsid w:val="00A55EA0"/>
    <w:rsid w:val="00A7478D"/>
    <w:rsid w:val="00A74E39"/>
    <w:rsid w:val="00A770F3"/>
    <w:rsid w:val="00A819AD"/>
    <w:rsid w:val="00A87910"/>
    <w:rsid w:val="00A9556D"/>
    <w:rsid w:val="00AB2042"/>
    <w:rsid w:val="00AB302B"/>
    <w:rsid w:val="00AB467A"/>
    <w:rsid w:val="00AB5EA8"/>
    <w:rsid w:val="00AC41A4"/>
    <w:rsid w:val="00AE6EA9"/>
    <w:rsid w:val="00AF2110"/>
    <w:rsid w:val="00AF5970"/>
    <w:rsid w:val="00B01206"/>
    <w:rsid w:val="00B03489"/>
    <w:rsid w:val="00B27756"/>
    <w:rsid w:val="00B328D6"/>
    <w:rsid w:val="00B348C6"/>
    <w:rsid w:val="00B6296F"/>
    <w:rsid w:val="00B637A5"/>
    <w:rsid w:val="00B87B4F"/>
    <w:rsid w:val="00BC018B"/>
    <w:rsid w:val="00BC0851"/>
    <w:rsid w:val="00BE1AD0"/>
    <w:rsid w:val="00BE2068"/>
    <w:rsid w:val="00BE39E8"/>
    <w:rsid w:val="00BE7284"/>
    <w:rsid w:val="00BF1BE9"/>
    <w:rsid w:val="00BF1EF3"/>
    <w:rsid w:val="00C010BC"/>
    <w:rsid w:val="00C13886"/>
    <w:rsid w:val="00C33BA4"/>
    <w:rsid w:val="00C348DB"/>
    <w:rsid w:val="00C83701"/>
    <w:rsid w:val="00C949DA"/>
    <w:rsid w:val="00C95FF0"/>
    <w:rsid w:val="00CC55ED"/>
    <w:rsid w:val="00CD0A1E"/>
    <w:rsid w:val="00CD5DC4"/>
    <w:rsid w:val="00D04789"/>
    <w:rsid w:val="00D21159"/>
    <w:rsid w:val="00D22B89"/>
    <w:rsid w:val="00D369AF"/>
    <w:rsid w:val="00D46D41"/>
    <w:rsid w:val="00D57221"/>
    <w:rsid w:val="00D70829"/>
    <w:rsid w:val="00D7086E"/>
    <w:rsid w:val="00D7593F"/>
    <w:rsid w:val="00D93BBF"/>
    <w:rsid w:val="00D969C7"/>
    <w:rsid w:val="00DA107F"/>
    <w:rsid w:val="00DA47E7"/>
    <w:rsid w:val="00DC2069"/>
    <w:rsid w:val="00DD4867"/>
    <w:rsid w:val="00DE67D1"/>
    <w:rsid w:val="00E42AE0"/>
    <w:rsid w:val="00E47EFD"/>
    <w:rsid w:val="00E5537A"/>
    <w:rsid w:val="00E60E08"/>
    <w:rsid w:val="00E62A9B"/>
    <w:rsid w:val="00E63BAC"/>
    <w:rsid w:val="00E6548E"/>
    <w:rsid w:val="00E65DA0"/>
    <w:rsid w:val="00E67BE1"/>
    <w:rsid w:val="00E704D0"/>
    <w:rsid w:val="00E72D80"/>
    <w:rsid w:val="00E8558D"/>
    <w:rsid w:val="00E97CE5"/>
    <w:rsid w:val="00EC2D84"/>
    <w:rsid w:val="00EC3D78"/>
    <w:rsid w:val="00EC5E23"/>
    <w:rsid w:val="00EC61C0"/>
    <w:rsid w:val="00ED5363"/>
    <w:rsid w:val="00EF42A6"/>
    <w:rsid w:val="00F3525B"/>
    <w:rsid w:val="00F61B87"/>
    <w:rsid w:val="00F67858"/>
    <w:rsid w:val="00F74AC7"/>
    <w:rsid w:val="00F76194"/>
    <w:rsid w:val="00F86032"/>
    <w:rsid w:val="00F863A9"/>
    <w:rsid w:val="00F86927"/>
    <w:rsid w:val="00F91949"/>
    <w:rsid w:val="00FA5216"/>
    <w:rsid w:val="00FA794C"/>
    <w:rsid w:val="00FB295F"/>
    <w:rsid w:val="00FC1130"/>
    <w:rsid w:val="00FF0269"/>
    <w:rsid w:val="00FF0F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47CE528D-C2FD-483E-8167-0BF2F8EF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 RJH"/>
    <w:qFormat/>
    <w:rsid w:val="003841CF"/>
    <w:pPr>
      <w:spacing w:after="0" w:line="240" w:lineRule="auto"/>
    </w:pPr>
    <w:rPr>
      <w:rFonts w:ascii="Arial Narrow" w:hAnsi="Arial Narrow"/>
      <w:sz w:val="20"/>
    </w:rPr>
  </w:style>
  <w:style w:type="paragraph" w:styleId="Rubrik1">
    <w:name w:val="heading 1"/>
    <w:aliases w:val="Rubrik 1 - RJH"/>
    <w:next w:val="Normal"/>
    <w:link w:val="Rubrik1Char"/>
    <w:uiPriority w:val="9"/>
    <w:qFormat/>
    <w:rsid w:val="003841CF"/>
    <w:pPr>
      <w:keepNext/>
      <w:keepLines/>
      <w:spacing w:before="480" w:after="160" w:line="240" w:lineRule="auto"/>
      <w:outlineLvl w:val="0"/>
    </w:pPr>
    <w:rPr>
      <w:rFonts w:ascii="Arial Narrow" w:eastAsiaTheme="majorEastAsia" w:hAnsi="Arial Narrow" w:cstheme="majorBidi"/>
      <w:sz w:val="44"/>
      <w:szCs w:val="32"/>
    </w:rPr>
  </w:style>
  <w:style w:type="paragraph" w:styleId="Rubrik2">
    <w:name w:val="heading 2"/>
    <w:aliases w:val="Rubrik 2 - RJH"/>
    <w:basedOn w:val="Normal"/>
    <w:next w:val="Normal"/>
    <w:link w:val="Rubrik2Char"/>
    <w:uiPriority w:val="9"/>
    <w:unhideWhenUsed/>
    <w:qFormat/>
    <w:rsid w:val="003841CF"/>
    <w:pPr>
      <w:keepNext/>
      <w:keepLines/>
      <w:spacing w:before="440" w:after="40"/>
      <w:outlineLvl w:val="1"/>
    </w:pPr>
    <w:rPr>
      <w:rFonts w:eastAsiaTheme="majorEastAsia" w:cstheme="majorBidi"/>
      <w:sz w:val="32"/>
      <w:szCs w:val="26"/>
    </w:rPr>
  </w:style>
  <w:style w:type="paragraph" w:styleId="Rubrik3">
    <w:name w:val="heading 3"/>
    <w:aliases w:val="Rubrik 3 - RJH"/>
    <w:next w:val="Normal"/>
    <w:link w:val="Rubrik3Char"/>
    <w:uiPriority w:val="9"/>
    <w:unhideWhenUsed/>
    <w:qFormat/>
    <w:rsid w:val="003841CF"/>
    <w:pPr>
      <w:keepNext/>
      <w:keepLines/>
      <w:spacing w:before="360" w:after="40" w:line="240" w:lineRule="auto"/>
      <w:outlineLvl w:val="2"/>
    </w:pPr>
    <w:rPr>
      <w:rFonts w:ascii="Arial Narrow" w:eastAsiaTheme="majorEastAsia" w:hAnsi="Arial Narrow" w:cstheme="majorBidi"/>
      <w:sz w:val="28"/>
      <w:szCs w:val="24"/>
    </w:rPr>
  </w:style>
  <w:style w:type="paragraph" w:styleId="Rubrik4">
    <w:name w:val="heading 4"/>
    <w:aliases w:val="Rubrik 4 - RJH"/>
    <w:next w:val="Normal"/>
    <w:link w:val="Rubrik4Char"/>
    <w:uiPriority w:val="9"/>
    <w:unhideWhenUsed/>
    <w:qFormat/>
    <w:rsid w:val="003841CF"/>
    <w:pPr>
      <w:keepNext/>
      <w:keepLines/>
      <w:spacing w:before="360" w:after="40" w:line="240" w:lineRule="auto"/>
      <w:outlineLvl w:val="3"/>
    </w:pPr>
    <w:rPr>
      <w:rFonts w:ascii="Arial Narrow" w:eastAsiaTheme="majorEastAsia" w:hAnsi="Arial Narrow" w:cstheme="majorBidi"/>
      <w:iCs/>
      <w:sz w:val="24"/>
    </w:rPr>
  </w:style>
  <w:style w:type="paragraph" w:styleId="Rubrik5">
    <w:name w:val="heading 5"/>
    <w:basedOn w:val="Normal"/>
    <w:next w:val="Normal"/>
    <w:link w:val="Rubrik5Char"/>
    <w:uiPriority w:val="9"/>
    <w:semiHidden/>
    <w:unhideWhenUsed/>
    <w:qFormat/>
    <w:rsid w:val="003841CF"/>
    <w:pPr>
      <w:keepNext/>
      <w:keepLines/>
      <w:spacing w:before="4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1 - RJH Char"/>
    <w:basedOn w:val="Standardstycketeckensnitt"/>
    <w:link w:val="Rubrik1"/>
    <w:uiPriority w:val="9"/>
    <w:rsid w:val="003841CF"/>
    <w:rPr>
      <w:rFonts w:ascii="Arial Narrow" w:eastAsiaTheme="majorEastAsia" w:hAnsi="Arial Narrow" w:cstheme="majorBidi"/>
      <w:sz w:val="44"/>
      <w:szCs w:val="32"/>
    </w:rPr>
  </w:style>
  <w:style w:type="paragraph" w:customStyle="1" w:styleId="Brdtext-RJH">
    <w:name w:val="Brödtext - RJH"/>
    <w:qFormat/>
    <w:rsid w:val="0025598C"/>
    <w:pPr>
      <w:spacing w:after="0" w:line="288" w:lineRule="auto"/>
    </w:pPr>
    <w:rPr>
      <w:rFonts w:ascii="Georgia" w:hAnsi="Georgia"/>
      <w:sz w:val="20"/>
      <w:szCs w:val="20"/>
      <w:lang w:val="la-Latn"/>
    </w:rPr>
  </w:style>
  <w:style w:type="paragraph" w:styleId="Sidhuvud">
    <w:name w:val="header"/>
    <w:basedOn w:val="Normal"/>
    <w:link w:val="SidhuvudChar"/>
    <w:uiPriority w:val="99"/>
    <w:unhideWhenUsed/>
    <w:rsid w:val="00E65DA0"/>
    <w:pPr>
      <w:tabs>
        <w:tab w:val="center" w:pos="4536"/>
        <w:tab w:val="right" w:pos="9072"/>
      </w:tabs>
      <w:spacing w:line="180" w:lineRule="exact"/>
    </w:pPr>
    <w:rPr>
      <w:rFonts w:ascii="Arial" w:eastAsia="Times New Roman" w:hAnsi="Arial" w:cs="Times New Roman"/>
      <w:caps/>
      <w:sz w:val="12"/>
      <w:szCs w:val="13"/>
    </w:rPr>
  </w:style>
  <w:style w:type="character" w:customStyle="1" w:styleId="SidhuvudChar">
    <w:name w:val="Sidhuvud Char"/>
    <w:basedOn w:val="Standardstycketeckensnitt"/>
    <w:link w:val="Sidhuvud"/>
    <w:uiPriority w:val="99"/>
    <w:rsid w:val="007E4D01"/>
    <w:rPr>
      <w:rFonts w:ascii="Arial" w:eastAsia="Times New Roman" w:hAnsi="Arial" w:cs="Times New Roman"/>
      <w:caps/>
      <w:sz w:val="12"/>
      <w:szCs w:val="13"/>
    </w:rPr>
  </w:style>
  <w:style w:type="paragraph" w:styleId="Sidfot">
    <w:name w:val="footer"/>
    <w:basedOn w:val="Normal"/>
    <w:link w:val="SidfotChar"/>
    <w:uiPriority w:val="99"/>
    <w:unhideWhenUsed/>
    <w:rsid w:val="00EC5E23"/>
    <w:pPr>
      <w:tabs>
        <w:tab w:val="center" w:pos="4536"/>
        <w:tab w:val="right" w:pos="9072"/>
      </w:tabs>
    </w:pPr>
    <w:rPr>
      <w:rFonts w:ascii="Arial" w:hAnsi="Arial"/>
    </w:rPr>
  </w:style>
  <w:style w:type="character" w:customStyle="1" w:styleId="SidfotChar">
    <w:name w:val="Sidfot Char"/>
    <w:basedOn w:val="Standardstycketeckensnitt"/>
    <w:link w:val="Sidfot"/>
    <w:uiPriority w:val="99"/>
    <w:rsid w:val="00EC5E23"/>
    <w:rPr>
      <w:rFonts w:ascii="Arial" w:hAnsi="Arial"/>
      <w:sz w:val="20"/>
    </w:rPr>
  </w:style>
  <w:style w:type="paragraph" w:styleId="Innehllsfrteckningsrubrik">
    <w:name w:val="TOC Heading"/>
    <w:basedOn w:val="Rubrik1"/>
    <w:next w:val="Normal"/>
    <w:uiPriority w:val="39"/>
    <w:unhideWhenUsed/>
    <w:qFormat/>
    <w:rsid w:val="00E42AE0"/>
    <w:pPr>
      <w:outlineLvl w:val="9"/>
    </w:pPr>
    <w:rPr>
      <w:rFonts w:asciiTheme="majorHAnsi" w:hAnsiTheme="majorHAnsi"/>
      <w:lang w:eastAsia="sv-SE"/>
    </w:rPr>
  </w:style>
  <w:style w:type="paragraph" w:styleId="Innehll3">
    <w:name w:val="toc 3"/>
    <w:basedOn w:val="Normal"/>
    <w:next w:val="Normal"/>
    <w:autoRedefine/>
    <w:uiPriority w:val="39"/>
    <w:unhideWhenUsed/>
    <w:rsid w:val="00560E21"/>
    <w:pPr>
      <w:spacing w:after="200" w:line="288" w:lineRule="auto"/>
      <w:ind w:left="170"/>
    </w:pPr>
  </w:style>
  <w:style w:type="paragraph" w:customStyle="1" w:styleId="Sidhuvudsidnumrering-RJH">
    <w:name w:val="Sidhuvud sidnumrering - RJH"/>
    <w:rsid w:val="00AB5EA8"/>
    <w:pPr>
      <w:tabs>
        <w:tab w:val="center" w:pos="4536"/>
        <w:tab w:val="right" w:pos="9072"/>
      </w:tabs>
      <w:spacing w:after="0" w:line="180" w:lineRule="exact"/>
    </w:pPr>
    <w:rPr>
      <w:rFonts w:ascii="Arial" w:eastAsia="Times New Roman" w:hAnsi="Arial" w:cs="Times New Roman"/>
      <w:caps/>
      <w:sz w:val="12"/>
      <w:szCs w:val="13"/>
    </w:rPr>
  </w:style>
  <w:style w:type="paragraph" w:styleId="Innehll1">
    <w:name w:val="toc 1"/>
    <w:basedOn w:val="Normal"/>
    <w:next w:val="Normal"/>
    <w:autoRedefine/>
    <w:uiPriority w:val="39"/>
    <w:unhideWhenUsed/>
    <w:rsid w:val="00560E21"/>
    <w:pPr>
      <w:tabs>
        <w:tab w:val="right" w:leader="dot" w:pos="8154"/>
      </w:tabs>
      <w:spacing w:before="160" w:line="288" w:lineRule="auto"/>
    </w:pPr>
    <w:rPr>
      <w:caps/>
      <w:sz w:val="24"/>
    </w:rPr>
  </w:style>
  <w:style w:type="paragraph" w:styleId="Innehll2">
    <w:name w:val="toc 2"/>
    <w:basedOn w:val="Normal"/>
    <w:next w:val="Normal"/>
    <w:autoRedefine/>
    <w:uiPriority w:val="39"/>
    <w:unhideWhenUsed/>
    <w:rsid w:val="00560E21"/>
    <w:pPr>
      <w:spacing w:line="288" w:lineRule="auto"/>
    </w:pPr>
  </w:style>
  <w:style w:type="character" w:customStyle="1" w:styleId="Rubrik2Char">
    <w:name w:val="Rubrik 2 Char"/>
    <w:aliases w:val="Rubrik 2 - RJH Char"/>
    <w:basedOn w:val="Standardstycketeckensnitt"/>
    <w:link w:val="Rubrik2"/>
    <w:uiPriority w:val="9"/>
    <w:rsid w:val="003841CF"/>
    <w:rPr>
      <w:rFonts w:ascii="Arial Narrow" w:eastAsiaTheme="majorEastAsia" w:hAnsi="Arial Narrow" w:cstheme="majorBidi"/>
      <w:sz w:val="32"/>
      <w:szCs w:val="26"/>
    </w:rPr>
  </w:style>
  <w:style w:type="character" w:customStyle="1" w:styleId="Rubrik3Char">
    <w:name w:val="Rubrik 3 Char"/>
    <w:aliases w:val="Rubrik 3 - RJH Char"/>
    <w:basedOn w:val="Standardstycketeckensnitt"/>
    <w:link w:val="Rubrik3"/>
    <w:uiPriority w:val="9"/>
    <w:rsid w:val="003841CF"/>
    <w:rPr>
      <w:rFonts w:ascii="Arial Narrow" w:eastAsiaTheme="majorEastAsia" w:hAnsi="Arial Narrow" w:cstheme="majorBidi"/>
      <w:sz w:val="28"/>
      <w:szCs w:val="24"/>
    </w:rPr>
  </w:style>
  <w:style w:type="character" w:customStyle="1" w:styleId="Rubrik4Char">
    <w:name w:val="Rubrik 4 Char"/>
    <w:aliases w:val="Rubrik 4 - RJH Char"/>
    <w:basedOn w:val="Standardstycketeckensnitt"/>
    <w:link w:val="Rubrik4"/>
    <w:uiPriority w:val="9"/>
    <w:rsid w:val="003841CF"/>
    <w:rPr>
      <w:rFonts w:ascii="Arial Narrow" w:eastAsiaTheme="majorEastAsia" w:hAnsi="Arial Narrow" w:cstheme="majorBidi"/>
      <w:iCs/>
      <w:sz w:val="24"/>
    </w:rPr>
  </w:style>
  <w:style w:type="paragraph" w:styleId="Ballongtext">
    <w:name w:val="Balloon Text"/>
    <w:basedOn w:val="Normal"/>
    <w:link w:val="BallongtextChar"/>
    <w:uiPriority w:val="99"/>
    <w:semiHidden/>
    <w:unhideWhenUsed/>
    <w:rsid w:val="007F790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F7906"/>
    <w:rPr>
      <w:rFonts w:ascii="Segoe UI" w:hAnsi="Segoe UI" w:cs="Segoe UI"/>
      <w:sz w:val="18"/>
      <w:szCs w:val="18"/>
    </w:rPr>
  </w:style>
  <w:style w:type="paragraph" w:customStyle="1" w:styleId="Ingress-RJH">
    <w:name w:val="Ingress-RJH"/>
    <w:qFormat/>
    <w:rsid w:val="003841CF"/>
    <w:pPr>
      <w:spacing w:after="700" w:line="312" w:lineRule="auto"/>
    </w:pPr>
    <w:rPr>
      <w:rFonts w:ascii="Arial Narrow" w:hAnsi="Arial Narrow"/>
      <w:noProof/>
      <w:sz w:val="24"/>
      <w:lang w:eastAsia="sv-SE"/>
    </w:rPr>
  </w:style>
  <w:style w:type="character" w:customStyle="1" w:styleId="Rubrik5Char">
    <w:name w:val="Rubrik 5 Char"/>
    <w:basedOn w:val="Standardstycketeckensnitt"/>
    <w:link w:val="Rubrik5"/>
    <w:uiPriority w:val="9"/>
    <w:semiHidden/>
    <w:rsid w:val="003841CF"/>
    <w:rPr>
      <w:rFonts w:asciiTheme="majorHAnsi" w:eastAsiaTheme="majorEastAsia" w:hAnsiTheme="majorHAnsi" w:cstheme="majorBidi"/>
      <w:sz w:val="20"/>
    </w:rPr>
  </w:style>
  <w:style w:type="paragraph" w:styleId="Punktlista">
    <w:name w:val="List Bullet"/>
    <w:aliases w:val="Punktlista - RJH"/>
    <w:basedOn w:val="Normal"/>
    <w:uiPriority w:val="99"/>
    <w:unhideWhenUsed/>
    <w:rsid w:val="006869DF"/>
    <w:pPr>
      <w:numPr>
        <w:numId w:val="17"/>
      </w:numPr>
      <w:spacing w:before="280" w:after="280" w:line="288" w:lineRule="auto"/>
      <w:ind w:left="709" w:hanging="425"/>
      <w:contextualSpacing/>
    </w:pPr>
    <w:rPr>
      <w:rFonts w:ascii="Georgia" w:hAnsi="Georgia"/>
    </w:rPr>
  </w:style>
  <w:style w:type="paragraph" w:styleId="Numreradlista">
    <w:name w:val="List Number"/>
    <w:aliases w:val="Numrerad lista - RJH"/>
    <w:basedOn w:val="Normal"/>
    <w:uiPriority w:val="99"/>
    <w:unhideWhenUsed/>
    <w:rsid w:val="006869DF"/>
    <w:pPr>
      <w:numPr>
        <w:numId w:val="12"/>
      </w:numPr>
      <w:spacing w:before="280" w:after="280" w:line="288" w:lineRule="auto"/>
      <w:ind w:left="709" w:hanging="425"/>
      <w:contextualSpacing/>
    </w:pPr>
    <w:rPr>
      <w:rFonts w:ascii="Georgia" w:hAnsi="Georgia"/>
    </w:rPr>
  </w:style>
  <w:style w:type="character" w:styleId="Hyperlnk">
    <w:name w:val="Hyperlink"/>
    <w:basedOn w:val="Standardstycketeckensnitt"/>
    <w:uiPriority w:val="99"/>
    <w:unhideWhenUsed/>
    <w:rsid w:val="0025719F"/>
    <w:rPr>
      <w:color w:val="000000" w:themeColor="hyperlink"/>
      <w:u w:val="single"/>
    </w:rPr>
  </w:style>
  <w:style w:type="paragraph" w:styleId="Brdtext">
    <w:name w:val="Body Text"/>
    <w:basedOn w:val="Normal"/>
    <w:link w:val="BrdtextChar"/>
    <w:uiPriority w:val="99"/>
    <w:rsid w:val="00680166"/>
    <w:rPr>
      <w:rFonts w:ascii="Times New Roman" w:eastAsia="Times New Roman" w:hAnsi="Times New Roman" w:cs="Times New Roman"/>
      <w:i/>
      <w:color w:val="FF0000"/>
      <w:sz w:val="24"/>
      <w:szCs w:val="20"/>
    </w:rPr>
  </w:style>
  <w:style w:type="character" w:customStyle="1" w:styleId="BrdtextChar">
    <w:name w:val="Brödtext Char"/>
    <w:basedOn w:val="Standardstycketeckensnitt"/>
    <w:link w:val="Brdtext"/>
    <w:uiPriority w:val="99"/>
    <w:rsid w:val="00680166"/>
    <w:rPr>
      <w:rFonts w:ascii="Times New Roman" w:eastAsia="Times New Roman" w:hAnsi="Times New Roman" w:cs="Times New Roman"/>
      <w:i/>
      <w:color w:val="FF0000"/>
      <w:sz w:val="24"/>
      <w:szCs w:val="20"/>
    </w:rPr>
  </w:style>
  <w:style w:type="paragraph" w:styleId="Brdtextmedindrag2">
    <w:name w:val="Body Text Indent 2"/>
    <w:basedOn w:val="Normal"/>
    <w:link w:val="Brdtextmedindrag2Char"/>
    <w:uiPriority w:val="99"/>
    <w:rsid w:val="00680166"/>
    <w:pPr>
      <w:ind w:left="624"/>
    </w:pPr>
    <w:rPr>
      <w:rFonts w:ascii="Times New Roman" w:eastAsia="Times New Roman" w:hAnsi="Times New Roman" w:cs="Times New Roman"/>
      <w:sz w:val="24"/>
      <w:szCs w:val="20"/>
    </w:rPr>
  </w:style>
  <w:style w:type="character" w:customStyle="1" w:styleId="Brdtextmedindrag2Char">
    <w:name w:val="Brödtext med indrag 2 Char"/>
    <w:basedOn w:val="Standardstycketeckensnitt"/>
    <w:link w:val="Brdtextmedindrag2"/>
    <w:uiPriority w:val="99"/>
    <w:rsid w:val="00680166"/>
    <w:rPr>
      <w:rFonts w:ascii="Times New Roman" w:eastAsia="Times New Roman" w:hAnsi="Times New Roman" w:cs="Times New Roman"/>
      <w:sz w:val="24"/>
      <w:szCs w:val="20"/>
    </w:rPr>
  </w:style>
  <w:style w:type="paragraph" w:styleId="Kommentarer">
    <w:name w:val="annotation text"/>
    <w:basedOn w:val="Normal"/>
    <w:link w:val="KommentarerChar"/>
    <w:semiHidden/>
    <w:rsid w:val="00680166"/>
    <w:rPr>
      <w:rFonts w:ascii="AGaramond" w:eastAsia="Times New Roman" w:hAnsi="AGaramond" w:cs="Times New Roman"/>
      <w:szCs w:val="20"/>
      <w:lang w:eastAsia="sv-SE"/>
    </w:rPr>
  </w:style>
  <w:style w:type="character" w:customStyle="1" w:styleId="KommentarerChar">
    <w:name w:val="Kommentarer Char"/>
    <w:basedOn w:val="Standardstycketeckensnitt"/>
    <w:link w:val="Kommentarer"/>
    <w:semiHidden/>
    <w:rsid w:val="00680166"/>
    <w:rPr>
      <w:rFonts w:ascii="AGaramond" w:eastAsia="Times New Roman" w:hAnsi="AGaramond" w:cs="Times New Roman"/>
      <w:sz w:val="20"/>
      <w:szCs w:val="20"/>
      <w:lang w:eastAsia="sv-SE"/>
    </w:rPr>
  </w:style>
  <w:style w:type="paragraph" w:styleId="Liststycke">
    <w:name w:val="List Paragraph"/>
    <w:basedOn w:val="Normal"/>
    <w:uiPriority w:val="34"/>
    <w:qFormat/>
    <w:rsid w:val="009B52B8"/>
    <w:pPr>
      <w:ind w:left="720"/>
      <w:contextualSpacing/>
    </w:pPr>
    <w:rPr>
      <w:rFonts w:ascii="Times New Roman" w:eastAsia="Times New Roman" w:hAnsi="Times New Roman" w:cs="Times New Roman"/>
      <w:sz w:val="24"/>
      <w:szCs w:val="24"/>
    </w:rPr>
  </w:style>
  <w:style w:type="character" w:styleId="Kommentarsreferens">
    <w:name w:val="annotation reference"/>
    <w:basedOn w:val="Standardstycketeckensnitt"/>
    <w:uiPriority w:val="99"/>
    <w:semiHidden/>
    <w:unhideWhenUsed/>
    <w:rsid w:val="000B7040"/>
    <w:rPr>
      <w:sz w:val="16"/>
      <w:szCs w:val="16"/>
    </w:rPr>
  </w:style>
  <w:style w:type="paragraph" w:styleId="Kommentarsmne">
    <w:name w:val="annotation subject"/>
    <w:basedOn w:val="Kommentarer"/>
    <w:next w:val="Kommentarer"/>
    <w:link w:val="KommentarsmneChar"/>
    <w:uiPriority w:val="99"/>
    <w:semiHidden/>
    <w:unhideWhenUsed/>
    <w:rsid w:val="000B7040"/>
    <w:rPr>
      <w:rFonts w:ascii="Arial Narrow" w:eastAsiaTheme="minorHAnsi" w:hAnsi="Arial Narrow" w:cstheme="minorBidi"/>
      <w:b/>
      <w:bCs/>
      <w:lang w:eastAsia="en-US"/>
    </w:rPr>
  </w:style>
  <w:style w:type="character" w:customStyle="1" w:styleId="KommentarsmneChar">
    <w:name w:val="Kommentarsämne Char"/>
    <w:basedOn w:val="KommentarerChar"/>
    <w:link w:val="Kommentarsmne"/>
    <w:uiPriority w:val="99"/>
    <w:semiHidden/>
    <w:rsid w:val="000B7040"/>
    <w:rPr>
      <w:rFonts w:ascii="Arial Narrow" w:eastAsia="Times New Roman" w:hAnsi="Arial Narrow" w:cs="Times New Roman"/>
      <w:b/>
      <w:bCs/>
      <w:sz w:val="20"/>
      <w:szCs w:val="20"/>
      <w:lang w:eastAsia="sv-SE"/>
    </w:rPr>
  </w:style>
  <w:style w:type="paragraph" w:styleId="Fotnotstext">
    <w:name w:val="footnote text"/>
    <w:basedOn w:val="Normal"/>
    <w:link w:val="FotnotstextChar"/>
    <w:uiPriority w:val="99"/>
    <w:semiHidden/>
    <w:unhideWhenUsed/>
    <w:rsid w:val="0093593B"/>
    <w:rPr>
      <w:szCs w:val="20"/>
    </w:rPr>
  </w:style>
  <w:style w:type="character" w:customStyle="1" w:styleId="FotnotstextChar">
    <w:name w:val="Fotnotstext Char"/>
    <w:basedOn w:val="Standardstycketeckensnitt"/>
    <w:link w:val="Fotnotstext"/>
    <w:uiPriority w:val="99"/>
    <w:semiHidden/>
    <w:rsid w:val="0093593B"/>
    <w:rPr>
      <w:rFonts w:ascii="Arial Narrow" w:hAnsi="Arial Narrow"/>
      <w:sz w:val="20"/>
      <w:szCs w:val="20"/>
    </w:rPr>
  </w:style>
  <w:style w:type="character" w:styleId="Fotnotsreferens">
    <w:name w:val="footnote reference"/>
    <w:basedOn w:val="Standardstycketeckensnitt"/>
    <w:uiPriority w:val="99"/>
    <w:semiHidden/>
    <w:unhideWhenUsed/>
    <w:rsid w:val="009359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5561">
      <w:bodyDiv w:val="1"/>
      <w:marLeft w:val="0"/>
      <w:marRight w:val="0"/>
      <w:marTop w:val="0"/>
      <w:marBottom w:val="0"/>
      <w:divBdr>
        <w:top w:val="none" w:sz="0" w:space="0" w:color="auto"/>
        <w:left w:val="none" w:sz="0" w:space="0" w:color="auto"/>
        <w:bottom w:val="none" w:sz="0" w:space="0" w:color="auto"/>
        <w:right w:val="none" w:sz="0" w:space="0" w:color="auto"/>
      </w:divBdr>
    </w:div>
    <w:div w:id="110260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tema">
  <a:themeElements>
    <a:clrScheme name="Region JH-0416">
      <a:dk1>
        <a:srgbClr val="000000"/>
      </a:dk1>
      <a:lt1>
        <a:srgbClr val="FFFFFF"/>
      </a:lt1>
      <a:dk2>
        <a:srgbClr val="A59C94"/>
      </a:dk2>
      <a:lt2>
        <a:srgbClr val="FFFFFF"/>
      </a:lt2>
      <a:accent1>
        <a:srgbClr val="97D700"/>
      </a:accent1>
      <a:accent2>
        <a:srgbClr val="E6F0F9"/>
      </a:accent2>
      <a:accent3>
        <a:srgbClr val="1C1C1C"/>
      </a:accent3>
      <a:accent4>
        <a:srgbClr val="BFB8AF"/>
      </a:accent4>
      <a:accent5>
        <a:srgbClr val="4E801F"/>
      </a:accent5>
      <a:accent6>
        <a:srgbClr val="96C0E6"/>
      </a:accent6>
      <a:hlink>
        <a:srgbClr val="000000"/>
      </a:hlink>
      <a:folHlink>
        <a:srgbClr val="7F746B"/>
      </a:folHlink>
    </a:clrScheme>
    <a:fontScheme name="RJH - Rubrik Arial Narrow -  Bröd 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6411ED6-09D1-4E0B-A2AE-B71C89508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16D8FE0A.dotm</Template>
  <TotalTime>65</TotalTime>
  <Pages>3</Pages>
  <Words>978</Words>
  <Characters>5186</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Ingela Jönsson</dc:creator>
  <cp:keywords/>
  <dc:description/>
  <cp:lastModifiedBy>Ingela Jönsson</cp:lastModifiedBy>
  <cp:revision>17</cp:revision>
  <cp:lastPrinted>2015-10-27T14:22:00Z</cp:lastPrinted>
  <dcterms:created xsi:type="dcterms:W3CDTF">2016-12-08T10:38:00Z</dcterms:created>
  <dcterms:modified xsi:type="dcterms:W3CDTF">2017-03-21T17:12:00Z</dcterms:modified>
</cp:coreProperties>
</file>