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pPr w:leftFromText="141" w:rightFromText="141" w:vertAnchor="page" w:horzAnchor="margin" w:tblpXSpec="center" w:tblpY="3499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D0360" w:rsidRPr="00532C8A" w:rsidTr="008D0360">
        <w:tc>
          <w:tcPr>
            <w:tcW w:w="10598" w:type="dxa"/>
          </w:tcPr>
          <w:p w:rsidR="008D0360" w:rsidRPr="00532C8A" w:rsidRDefault="00CD5732" w:rsidP="008D0360">
            <w:pPr>
              <w:tabs>
                <w:tab w:val="left" w:pos="3356"/>
              </w:tabs>
              <w:ind w:right="-1135"/>
              <w:rPr>
                <w:b/>
              </w:rPr>
            </w:pPr>
            <w:r>
              <w:rPr>
                <w:b/>
              </w:rPr>
              <w:t>Ansvarig</w:t>
            </w:r>
            <w:r w:rsidR="008D0360" w:rsidRPr="00532C8A">
              <w:rPr>
                <w:b/>
              </w:rPr>
              <w:t xml:space="preserve"> för innehållet för primärvårdens del: </w:t>
            </w:r>
            <w:r w:rsidR="008D0360">
              <w:rPr>
                <w:b/>
              </w:rPr>
              <w:t>Eva Pia Darsbo</w:t>
            </w:r>
          </w:p>
        </w:tc>
      </w:tr>
      <w:tr w:rsidR="008D0360" w:rsidRPr="00532C8A" w:rsidTr="008D0360">
        <w:trPr>
          <w:trHeight w:val="282"/>
        </w:trPr>
        <w:tc>
          <w:tcPr>
            <w:tcW w:w="10598" w:type="dxa"/>
          </w:tcPr>
          <w:p w:rsidR="008D0360" w:rsidRPr="00532C8A" w:rsidRDefault="00CD5732" w:rsidP="008D0360">
            <w:pPr>
              <w:tabs>
                <w:tab w:val="left" w:pos="3356"/>
              </w:tabs>
              <w:ind w:right="-1135"/>
              <w:rPr>
                <w:b/>
              </w:rPr>
            </w:pPr>
            <w:r>
              <w:rPr>
                <w:b/>
              </w:rPr>
              <w:t>Ansvarig</w:t>
            </w:r>
            <w:r w:rsidR="008D0360" w:rsidRPr="00532C8A">
              <w:rPr>
                <w:b/>
              </w:rPr>
              <w:t xml:space="preserve"> för innehållet för </w:t>
            </w:r>
            <w:r w:rsidR="008D0360">
              <w:rPr>
                <w:b/>
              </w:rPr>
              <w:t>psykiatrins</w:t>
            </w:r>
            <w:r w:rsidR="008D0360" w:rsidRPr="00532C8A">
              <w:rPr>
                <w:b/>
              </w:rPr>
              <w:t xml:space="preserve"> del: </w:t>
            </w:r>
            <w:r w:rsidR="008D0360">
              <w:rPr>
                <w:b/>
              </w:rPr>
              <w:t>Håkan Lindholm</w:t>
            </w:r>
          </w:p>
        </w:tc>
      </w:tr>
    </w:tbl>
    <w:p w:rsidR="00B534D5" w:rsidRDefault="004910F2" w:rsidP="00B534D5">
      <w:pPr>
        <w:rPr>
          <w:rFonts w:cstheme="minorBidi"/>
          <w:b/>
          <w:szCs w:val="20"/>
        </w:rPr>
      </w:pPr>
      <w:r>
        <w:rPr>
          <w:rFonts w:cstheme="minorBidi"/>
          <w:b/>
          <w:noProof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-763270</wp:posOffset>
                </wp:positionH>
                <wp:positionV relativeFrom="paragraph">
                  <wp:posOffset>-6350</wp:posOffset>
                </wp:positionV>
                <wp:extent cx="6944995" cy="709930"/>
                <wp:effectExtent l="12065" t="9525" r="15240" b="2349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995" cy="709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4ADD" w:rsidRPr="00412E22" w:rsidRDefault="00F64ADD" w:rsidP="00CD5732">
                            <w:pPr>
                              <w:ind w:firstLine="142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Zamsyn</w:t>
                            </w:r>
                          </w:p>
                          <w:p w:rsidR="00F64ADD" w:rsidRPr="00270CB4" w:rsidRDefault="00F64ADD" w:rsidP="00CD57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Demensdiagnostik</w:t>
                            </w:r>
                          </w:p>
                          <w:bookmarkEnd w:id="0"/>
                          <w:p w:rsidR="00F64ADD" w:rsidRDefault="00F64ADD" w:rsidP="00134BBC"/>
                          <w:p w:rsidR="00F64ADD" w:rsidRDefault="00F64ADD" w:rsidP="00134BBC"/>
                          <w:p w:rsidR="00F64ADD" w:rsidRDefault="00F64ADD" w:rsidP="00134B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0.1pt;margin-top:-.5pt;width:546.85pt;height: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F64ADD" w:rsidRPr="00412E22" w:rsidRDefault="00F64ADD" w:rsidP="00CD5732">
                      <w:pPr>
                        <w:ind w:firstLine="142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bookmarkStart w:id="1" w:name="_GoBack"/>
                      <w:r>
                        <w:rPr>
                          <w:b/>
                          <w:sz w:val="44"/>
                          <w:szCs w:val="44"/>
                        </w:rPr>
                        <w:t>Zamsyn</w:t>
                      </w:r>
                    </w:p>
                    <w:p w:rsidR="00F64ADD" w:rsidRPr="00270CB4" w:rsidRDefault="00F64ADD" w:rsidP="00CD57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Demensdiagnostik</w:t>
                      </w:r>
                    </w:p>
                    <w:bookmarkEnd w:id="1"/>
                    <w:p w:rsidR="00F64ADD" w:rsidRDefault="00F64ADD" w:rsidP="00134BBC"/>
                    <w:p w:rsidR="00F64ADD" w:rsidRDefault="00F64ADD" w:rsidP="00134BBC"/>
                    <w:p w:rsidR="00F64ADD" w:rsidRDefault="00F64ADD" w:rsidP="00134BBC"/>
                  </w:txbxContent>
                </v:textbox>
              </v:shape>
            </w:pict>
          </mc:Fallback>
        </mc:AlternateContent>
      </w:r>
    </w:p>
    <w:p w:rsidR="00134BBC" w:rsidRDefault="00134BBC" w:rsidP="00B534D5">
      <w:pPr>
        <w:rPr>
          <w:rFonts w:cstheme="minorBidi"/>
          <w:szCs w:val="20"/>
        </w:rPr>
      </w:pPr>
    </w:p>
    <w:p w:rsidR="00134BBC" w:rsidRDefault="00134BBC" w:rsidP="00B534D5">
      <w:pPr>
        <w:rPr>
          <w:rFonts w:cstheme="minorBidi"/>
          <w:szCs w:val="20"/>
        </w:rPr>
      </w:pPr>
    </w:p>
    <w:p w:rsidR="00134BBC" w:rsidRDefault="00134BBC" w:rsidP="00134BBC">
      <w:pPr>
        <w:rPr>
          <w:rFonts w:cstheme="minorBidi"/>
          <w:b/>
          <w:sz w:val="24"/>
          <w:szCs w:val="24"/>
        </w:rPr>
      </w:pPr>
    </w:p>
    <w:p w:rsidR="00134BBC" w:rsidRPr="001427B0" w:rsidRDefault="00134BBC" w:rsidP="00134BBC">
      <w:pPr>
        <w:rPr>
          <w:rFonts w:cstheme="minorBidi"/>
          <w:b/>
          <w:sz w:val="24"/>
          <w:szCs w:val="24"/>
        </w:rPr>
      </w:pPr>
      <w:r w:rsidRPr="001427B0">
        <w:rPr>
          <w:rFonts w:cstheme="minorBidi"/>
          <w:b/>
          <w:sz w:val="24"/>
          <w:szCs w:val="24"/>
        </w:rPr>
        <w:t>Översikt vid basal demensdiagnostik</w:t>
      </w:r>
    </w:p>
    <w:p w:rsidR="00B534D5" w:rsidRDefault="00134BBC" w:rsidP="00B534D5">
      <w:pPr>
        <w:rPr>
          <w:rFonts w:cstheme="minorBidi"/>
          <w:szCs w:val="20"/>
        </w:rPr>
      </w:pPr>
      <w:r w:rsidRPr="00A13F2A">
        <w:rPr>
          <w:rFonts w:cstheme="minorBidi"/>
          <w:szCs w:val="20"/>
        </w:rPr>
        <w:t xml:space="preserve">Lokal anpassning av utredningsgången kan göras. Moment som anhöriganamnes, </w:t>
      </w:r>
      <w:r w:rsidR="00B534D5" w:rsidRPr="00A13F2A">
        <w:rPr>
          <w:rFonts w:cstheme="minorBidi"/>
          <w:szCs w:val="20"/>
        </w:rPr>
        <w:t>MMSE-SR/klocktest och funktions/aktivitetsbedömning kan t ex göras i hemmet av utbildad personal, ev</w:t>
      </w:r>
      <w:r w:rsidR="00B534D5">
        <w:rPr>
          <w:rFonts w:cstheme="minorBidi"/>
          <w:szCs w:val="20"/>
        </w:rPr>
        <w:t>.</w:t>
      </w:r>
      <w:r w:rsidR="00B534D5" w:rsidRPr="00A13F2A">
        <w:rPr>
          <w:rFonts w:cstheme="minorBidi"/>
          <w:szCs w:val="20"/>
        </w:rPr>
        <w:t xml:space="preserve"> som tjänsteköp från kommunen</w:t>
      </w:r>
    </w:p>
    <w:p w:rsidR="008D0360" w:rsidRPr="008D0360" w:rsidRDefault="004910F2" w:rsidP="008D03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-715645</wp:posOffset>
                </wp:positionH>
                <wp:positionV relativeFrom="paragraph">
                  <wp:posOffset>141605</wp:posOffset>
                </wp:positionV>
                <wp:extent cx="3314700" cy="5647690"/>
                <wp:effectExtent l="12065" t="10160" r="698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647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4ADD" w:rsidRDefault="00F64ADD" w:rsidP="00A13F2A">
                            <w:pPr>
                              <w:spacing w:after="0" w:line="300" w:lineRule="atLeast"/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:rsidR="00F64ADD" w:rsidRDefault="00F64ADD" w:rsidP="00A13F2A">
                            <w:pPr>
                              <w:spacing w:after="0" w:line="300" w:lineRule="atLeast"/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</w:pPr>
                            <w:r w:rsidRPr="004D6345"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  <w:t>Utredningens innehåll</w:t>
                            </w:r>
                          </w:p>
                          <w:p w:rsidR="00F64ADD" w:rsidRPr="004D6345" w:rsidRDefault="00F64ADD" w:rsidP="00A13F2A">
                            <w:pPr>
                              <w:spacing w:after="0" w:line="300" w:lineRule="atLeast"/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:rsidR="00F64ADD" w:rsidRDefault="00F64ADD" w:rsidP="0098054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A13F2A">
                              <w:rPr>
                                <w:rFonts w:cstheme="minorBidi"/>
                                <w:szCs w:val="20"/>
                              </w:rPr>
                              <w:t>Strukturerad anamnes inklusive innehav av körkort och vapen</w:t>
                            </w:r>
                          </w:p>
                          <w:p w:rsidR="00F64ADD" w:rsidRPr="00A13F2A" w:rsidRDefault="00F64ADD" w:rsidP="00B534D5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Default="00F64ADD" w:rsidP="0098054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A13F2A">
                              <w:rPr>
                                <w:rFonts w:cstheme="minorBidi"/>
                                <w:szCs w:val="20"/>
                              </w:rPr>
                              <w:t>Anhörig/närståendeintervju (förloppet, föreligger förvärvad kognitiv nedsättning)</w:t>
                            </w:r>
                          </w:p>
                          <w:p w:rsidR="00F64ADD" w:rsidRPr="00A13F2A" w:rsidRDefault="00F64ADD" w:rsidP="00B534D5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Default="00F64ADD" w:rsidP="0098054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A13F2A">
                              <w:rPr>
                                <w:rFonts w:cstheme="minorBidi"/>
                                <w:szCs w:val="20"/>
                              </w:rPr>
                              <w:t>Fysiskt och psykiskt tillstånd</w:t>
                            </w:r>
                          </w:p>
                          <w:p w:rsidR="00F64ADD" w:rsidRPr="00A13F2A" w:rsidRDefault="00F64ADD" w:rsidP="00B534D5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Default="00F64ADD" w:rsidP="0098054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A13F2A">
                              <w:rPr>
                                <w:rFonts w:cstheme="minorBidi"/>
                                <w:szCs w:val="20"/>
                              </w:rPr>
                              <w:t>MMSE-SR och klocktest</w:t>
                            </w:r>
                          </w:p>
                          <w:p w:rsidR="00F64ADD" w:rsidRPr="00A13F2A" w:rsidRDefault="00F64ADD" w:rsidP="00DE699D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Default="00F64ADD" w:rsidP="0098054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A13F2A">
                              <w:rPr>
                                <w:rFonts w:cstheme="minorBidi"/>
                                <w:szCs w:val="20"/>
                              </w:rPr>
                              <w:t>Funktions- och aktivitetsförmåga</w:t>
                            </w:r>
                          </w:p>
                          <w:p w:rsidR="00F64ADD" w:rsidRPr="00A13F2A" w:rsidRDefault="00F64ADD" w:rsidP="00DE699D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Default="00F64ADD" w:rsidP="0098054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A13F2A">
                              <w:rPr>
                                <w:rFonts w:cstheme="minorBidi"/>
                                <w:szCs w:val="20"/>
                              </w:rPr>
                              <w:t>CT-hjärna (i normalfallet)</w:t>
                            </w:r>
                          </w:p>
                          <w:p w:rsidR="00F64ADD" w:rsidRPr="00A13F2A" w:rsidRDefault="00F64ADD" w:rsidP="00DE699D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Default="00F64ADD" w:rsidP="0098054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A13F2A">
                              <w:rPr>
                                <w:rFonts w:cstheme="minorBidi"/>
                                <w:szCs w:val="20"/>
                              </w:rPr>
                              <w:t>Blodstatus, SR/CRP, Na, K, krea, Ca, albumin, glukos, TSH, homocystein</w:t>
                            </w:r>
                          </w:p>
                          <w:p w:rsidR="00F64ADD" w:rsidRPr="00A13F2A" w:rsidRDefault="00F64ADD" w:rsidP="00DE699D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Default="00F64ADD" w:rsidP="0098054A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98054A">
                              <w:rPr>
                                <w:rFonts w:cstheme="minorBidi"/>
                                <w:szCs w:val="20"/>
                              </w:rPr>
                              <w:t>Serologi för neuroborrelios, HIV eller neurosyfilis vid klinisk misstanke</w:t>
                            </w:r>
                          </w:p>
                          <w:p w:rsidR="00F64ADD" w:rsidRPr="0098054A" w:rsidRDefault="00F64ADD" w:rsidP="0098054A">
                            <w:pPr>
                              <w:spacing w:line="240" w:lineRule="auto"/>
                              <w:ind w:left="360"/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Pr="00A13F2A" w:rsidRDefault="00F64ADD" w:rsidP="008D010B">
                            <w:pPr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Default="00F64ADD" w:rsidP="008D010B">
                            <w:pPr>
                              <w:rPr>
                                <w:rFonts w:ascii="Garamond" w:hAnsi="Garamond" w:cstheme="minorBidi"/>
                                <w:sz w:val="24"/>
                                <w:szCs w:val="24"/>
                              </w:rPr>
                            </w:pPr>
                          </w:p>
                          <w:p w:rsidR="00F64ADD" w:rsidRPr="006340FB" w:rsidRDefault="00F64ADD" w:rsidP="008D010B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Pr="006340FB" w:rsidRDefault="00F64ADD" w:rsidP="008D03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6.35pt;margin-top:11.15pt;width:261pt;height:4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" filled="f">
                <v:textbox>
                  <w:txbxContent>
                    <w:p w:rsidR="00F64ADD" w:rsidRDefault="00F64ADD" w:rsidP="00A13F2A">
                      <w:pPr>
                        <w:spacing w:after="0" w:line="300" w:lineRule="atLeast"/>
                        <w:rPr>
                          <w:rFonts w:cstheme="minorBidi"/>
                          <w:b/>
                          <w:szCs w:val="20"/>
                          <w:u w:val="single"/>
                        </w:rPr>
                      </w:pPr>
                    </w:p>
                    <w:p w:rsidR="00F64ADD" w:rsidRDefault="00F64ADD" w:rsidP="00A13F2A">
                      <w:pPr>
                        <w:spacing w:after="0" w:line="300" w:lineRule="atLeast"/>
                        <w:rPr>
                          <w:rFonts w:cstheme="minorBidi"/>
                          <w:b/>
                          <w:szCs w:val="20"/>
                          <w:u w:val="single"/>
                        </w:rPr>
                      </w:pPr>
                      <w:r w:rsidRPr="004D6345">
                        <w:rPr>
                          <w:rFonts w:cstheme="minorBidi"/>
                          <w:b/>
                          <w:szCs w:val="20"/>
                          <w:u w:val="single"/>
                        </w:rPr>
                        <w:t>Utredningens innehåll</w:t>
                      </w:r>
                    </w:p>
                    <w:p w:rsidR="00F64ADD" w:rsidRPr="004D6345" w:rsidRDefault="00F64ADD" w:rsidP="00A13F2A">
                      <w:pPr>
                        <w:spacing w:after="0" w:line="300" w:lineRule="atLeast"/>
                        <w:rPr>
                          <w:rFonts w:cstheme="minorBidi"/>
                          <w:b/>
                          <w:szCs w:val="20"/>
                          <w:u w:val="single"/>
                        </w:rPr>
                      </w:pPr>
                    </w:p>
                    <w:p w:rsidR="00F64ADD" w:rsidRDefault="00F64ADD" w:rsidP="0098054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A13F2A">
                        <w:rPr>
                          <w:rFonts w:cstheme="minorBidi"/>
                          <w:szCs w:val="20"/>
                        </w:rPr>
                        <w:t>Strukturerad anamnes inklusive innehav av körkort och vapen</w:t>
                      </w:r>
                    </w:p>
                    <w:p w:rsidR="00F64ADD" w:rsidRPr="00A13F2A" w:rsidRDefault="00F64ADD" w:rsidP="00B534D5">
                      <w:pPr>
                        <w:spacing w:after="0" w:line="240" w:lineRule="auto"/>
                        <w:ind w:left="720"/>
                        <w:contextualSpacing/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Default="00F64ADD" w:rsidP="0098054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A13F2A">
                        <w:rPr>
                          <w:rFonts w:cstheme="minorBidi"/>
                          <w:szCs w:val="20"/>
                        </w:rPr>
                        <w:t>Anhörig/närståendeintervju (förloppet, föreligger förvärvad kognitiv nedsättning)</w:t>
                      </w:r>
                    </w:p>
                    <w:p w:rsidR="00F64ADD" w:rsidRPr="00A13F2A" w:rsidRDefault="00F64ADD" w:rsidP="00B534D5">
                      <w:pPr>
                        <w:spacing w:after="0" w:line="240" w:lineRule="auto"/>
                        <w:ind w:left="720"/>
                        <w:contextualSpacing/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Default="00F64ADD" w:rsidP="0098054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A13F2A">
                        <w:rPr>
                          <w:rFonts w:cstheme="minorBidi"/>
                          <w:szCs w:val="20"/>
                        </w:rPr>
                        <w:t>Fysiskt och psykiskt tillstånd</w:t>
                      </w:r>
                    </w:p>
                    <w:p w:rsidR="00F64ADD" w:rsidRPr="00A13F2A" w:rsidRDefault="00F64ADD" w:rsidP="00B534D5">
                      <w:pPr>
                        <w:spacing w:after="0" w:line="240" w:lineRule="auto"/>
                        <w:ind w:left="720"/>
                        <w:contextualSpacing/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Default="00F64ADD" w:rsidP="0098054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A13F2A">
                        <w:rPr>
                          <w:rFonts w:cstheme="minorBidi"/>
                          <w:szCs w:val="20"/>
                        </w:rPr>
                        <w:t>MMSE-SR och klocktest</w:t>
                      </w:r>
                    </w:p>
                    <w:p w:rsidR="00F64ADD" w:rsidRPr="00A13F2A" w:rsidRDefault="00F64ADD" w:rsidP="00DE699D">
                      <w:pPr>
                        <w:spacing w:after="0" w:line="240" w:lineRule="auto"/>
                        <w:ind w:left="720"/>
                        <w:contextualSpacing/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Default="00F64ADD" w:rsidP="0098054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A13F2A">
                        <w:rPr>
                          <w:rFonts w:cstheme="minorBidi"/>
                          <w:szCs w:val="20"/>
                        </w:rPr>
                        <w:t>Funktions- och aktivitetsförmåga</w:t>
                      </w:r>
                    </w:p>
                    <w:p w:rsidR="00F64ADD" w:rsidRPr="00A13F2A" w:rsidRDefault="00F64ADD" w:rsidP="00DE699D">
                      <w:pPr>
                        <w:spacing w:after="0" w:line="240" w:lineRule="auto"/>
                        <w:ind w:left="720"/>
                        <w:contextualSpacing/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Default="00F64ADD" w:rsidP="0098054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A13F2A">
                        <w:rPr>
                          <w:rFonts w:cstheme="minorBidi"/>
                          <w:szCs w:val="20"/>
                        </w:rPr>
                        <w:t>CT-hjärna (i normalfallet)</w:t>
                      </w:r>
                    </w:p>
                    <w:p w:rsidR="00F64ADD" w:rsidRPr="00A13F2A" w:rsidRDefault="00F64ADD" w:rsidP="00DE699D">
                      <w:pPr>
                        <w:spacing w:after="0" w:line="240" w:lineRule="auto"/>
                        <w:ind w:left="720"/>
                        <w:contextualSpacing/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Default="00F64ADD" w:rsidP="0098054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A13F2A">
                        <w:rPr>
                          <w:rFonts w:cstheme="minorBidi"/>
                          <w:szCs w:val="20"/>
                        </w:rPr>
                        <w:t>Blodstatus, SR/CRP, Na, K, krea, Ca, albumin, glukos, TSH, homocystein</w:t>
                      </w:r>
                    </w:p>
                    <w:p w:rsidR="00F64ADD" w:rsidRPr="00A13F2A" w:rsidRDefault="00F64ADD" w:rsidP="00DE699D">
                      <w:pPr>
                        <w:spacing w:after="0" w:line="240" w:lineRule="auto"/>
                        <w:ind w:left="720"/>
                        <w:contextualSpacing/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Default="00F64ADD" w:rsidP="0098054A">
                      <w:pPr>
                        <w:pStyle w:val="Liststyck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Bidi"/>
                          <w:szCs w:val="20"/>
                        </w:rPr>
                      </w:pPr>
                      <w:r w:rsidRPr="0098054A">
                        <w:rPr>
                          <w:rFonts w:cstheme="minorBidi"/>
                          <w:szCs w:val="20"/>
                        </w:rPr>
                        <w:t>Serologi för neuroborrelios, HIV eller neurosyfilis vid klinisk misstanke</w:t>
                      </w:r>
                    </w:p>
                    <w:p w:rsidR="00F64ADD" w:rsidRPr="0098054A" w:rsidRDefault="00F64ADD" w:rsidP="0098054A">
                      <w:pPr>
                        <w:spacing w:line="240" w:lineRule="auto"/>
                        <w:ind w:left="360"/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Pr="00A13F2A" w:rsidRDefault="00F64ADD" w:rsidP="008D010B">
                      <w:pPr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Default="00F64ADD" w:rsidP="008D010B">
                      <w:pPr>
                        <w:rPr>
                          <w:rFonts w:ascii="Garamond" w:hAnsi="Garamond" w:cstheme="minorBidi"/>
                          <w:sz w:val="24"/>
                          <w:szCs w:val="24"/>
                        </w:rPr>
                      </w:pPr>
                    </w:p>
                    <w:p w:rsidR="00F64ADD" w:rsidRPr="006340FB" w:rsidRDefault="00F64ADD" w:rsidP="008D010B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Pr="006340FB" w:rsidRDefault="00F64ADD" w:rsidP="008D0360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141605</wp:posOffset>
                </wp:positionV>
                <wp:extent cx="3314700" cy="5647690"/>
                <wp:effectExtent l="8255" t="10160" r="1079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647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4ADD" w:rsidRDefault="00F64ADD" w:rsidP="00B534D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64ADD" w:rsidRPr="004D6345" w:rsidRDefault="00F64ADD" w:rsidP="00B534D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D6345">
                              <w:rPr>
                                <w:b/>
                                <w:u w:val="single"/>
                              </w:rPr>
                              <w:t>Diagnoskriterier för demenssjukdom (punkt 1-4) och Alzheimers sjukdom (punkt 5-6)</w:t>
                            </w:r>
                          </w:p>
                          <w:p w:rsidR="00F64ADD" w:rsidRPr="004D6345" w:rsidRDefault="00F64ADD" w:rsidP="00B534D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4D6345">
                              <w:rPr>
                                <w:rFonts w:cstheme="minorBidi"/>
                                <w:szCs w:val="20"/>
                              </w:rPr>
                              <w:t>Minnesstörning</w:t>
                            </w:r>
                          </w:p>
                          <w:p w:rsidR="00F64ADD" w:rsidRPr="004D6345" w:rsidRDefault="00F64ADD" w:rsidP="00B534D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4D6345">
                              <w:rPr>
                                <w:rFonts w:cstheme="minorBidi"/>
                                <w:szCs w:val="20"/>
                              </w:rPr>
                              <w:t>Minst en av följande:</w:t>
                            </w:r>
                          </w:p>
                          <w:p w:rsidR="00F64ADD" w:rsidRPr="004D6345" w:rsidRDefault="00F64ADD" w:rsidP="00B534D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4D6345">
                              <w:rPr>
                                <w:rFonts w:cstheme="minorBidi"/>
                                <w:szCs w:val="20"/>
                              </w:rPr>
                              <w:t>Störning i förmågan att tolka intryck (agnosi)</w:t>
                            </w:r>
                          </w:p>
                          <w:p w:rsidR="00F64ADD" w:rsidRPr="004D6345" w:rsidRDefault="00F64ADD" w:rsidP="00B534D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4D6345">
                              <w:rPr>
                                <w:rFonts w:cstheme="minorBidi"/>
                                <w:szCs w:val="20"/>
                              </w:rPr>
                              <w:t>Försämrad praktisk förmåga (apraxi)</w:t>
                            </w:r>
                          </w:p>
                          <w:p w:rsidR="00F64ADD" w:rsidRPr="004D6345" w:rsidRDefault="00F64ADD" w:rsidP="00B534D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4D6345">
                              <w:rPr>
                                <w:rFonts w:cstheme="minorBidi"/>
                                <w:szCs w:val="20"/>
                              </w:rPr>
                              <w:t>Försämrad planeringsförmåga</w:t>
                            </w:r>
                          </w:p>
                          <w:p w:rsidR="00F64ADD" w:rsidRPr="004D6345" w:rsidRDefault="00F64ADD" w:rsidP="00B534D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4D6345">
                              <w:rPr>
                                <w:rFonts w:cstheme="minorBidi"/>
                                <w:szCs w:val="20"/>
                              </w:rPr>
                              <w:t>Sjukdomen får konsekvenser i det dagliga livet</w:t>
                            </w:r>
                          </w:p>
                          <w:p w:rsidR="00F64ADD" w:rsidRPr="004D6345" w:rsidRDefault="00F64ADD" w:rsidP="00B534D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4D6345">
                              <w:rPr>
                                <w:rFonts w:cstheme="minorBidi"/>
                                <w:szCs w:val="20"/>
                              </w:rPr>
                              <w:t>Symtomen har pågått mer än sex månader och kan inte förklaras av annan känd sjukdom</w:t>
                            </w:r>
                          </w:p>
                          <w:p w:rsidR="00F64ADD" w:rsidRPr="004D6345" w:rsidRDefault="00F64ADD" w:rsidP="00B534D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4D6345">
                              <w:rPr>
                                <w:rFonts w:cstheme="minorBidi"/>
                                <w:szCs w:val="20"/>
                              </w:rPr>
                              <w:t>Punkterna 1-4 här ovan är uppfyllda och tillståndet försämras fortlöpande</w:t>
                            </w:r>
                          </w:p>
                          <w:p w:rsidR="00F64ADD" w:rsidRPr="004D6345" w:rsidRDefault="00F64ADD" w:rsidP="00B534D5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 w:rsidRPr="004D6345">
                              <w:rPr>
                                <w:rFonts w:cstheme="minorBidi"/>
                                <w:szCs w:val="20"/>
                              </w:rPr>
                              <w:t>Om ingen annan orsak till demenssymtomen hittas t</w:t>
                            </w:r>
                            <w:r w:rsidRPr="004D6345">
                              <w:rPr>
                                <w:rFonts w:ascii="Garamond" w:hAnsi="Garamond" w:cstheme="minorBidi"/>
                                <w:sz w:val="24"/>
                              </w:rPr>
                              <w:t xml:space="preserve"> ex blodpropp i hjärnan verifierad med CT: överväg diagnosen Alzheimers sjukdom</w:t>
                            </w:r>
                          </w:p>
                          <w:p w:rsidR="00F64ADD" w:rsidRDefault="00F64ADD" w:rsidP="00B77337">
                            <w:pPr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F64ADD" w:rsidRPr="00B77337" w:rsidRDefault="00F64ADD" w:rsidP="00B77337">
                            <w:pPr>
                              <w:ind w:left="360"/>
                              <w:rPr>
                                <w:b/>
                                <w:u w:val="single"/>
                              </w:rPr>
                            </w:pPr>
                            <w:r w:rsidRPr="00B77337">
                              <w:rPr>
                                <w:b/>
                                <w:u w:val="single"/>
                              </w:rPr>
                              <w:t>Diagnoskoder</w:t>
                            </w:r>
                          </w:p>
                          <w:p w:rsidR="00F64ADD" w:rsidRDefault="00F64ADD" w:rsidP="00B77337">
                            <w:pPr>
                              <w:pStyle w:val="Liststycke"/>
                            </w:pPr>
                            <w:r>
                              <w:t>Alzheimers sjukdom</w:t>
                            </w:r>
                            <w:r>
                              <w:tab/>
                              <w:t>G30</w:t>
                            </w:r>
                          </w:p>
                          <w:p w:rsidR="00F64ADD" w:rsidRDefault="00F64ADD" w:rsidP="00B77337">
                            <w:pPr>
                              <w:pStyle w:val="Liststycke"/>
                            </w:pPr>
                            <w:r>
                              <w:t>Alzheimers sjukdom med cerebrovaskulär skada</w:t>
                            </w:r>
                            <w:r>
                              <w:tab/>
                              <w:t>G30 F01</w:t>
                            </w:r>
                          </w:p>
                          <w:p w:rsidR="00F64ADD" w:rsidRDefault="00F64ADD" w:rsidP="00B77337">
                            <w:pPr>
                              <w:pStyle w:val="Liststycke"/>
                            </w:pPr>
                            <w:r>
                              <w:t>Vaskulär demens</w:t>
                            </w:r>
                            <w:r>
                              <w:tab/>
                            </w:r>
                            <w:r>
                              <w:tab/>
                              <w:t>F01</w:t>
                            </w:r>
                          </w:p>
                          <w:p w:rsidR="00F64ADD" w:rsidRDefault="00F64ADD" w:rsidP="00B77337">
                            <w:pPr>
                              <w:pStyle w:val="Liststycke"/>
                            </w:pPr>
                            <w:r>
                              <w:t>Ospecificerad demens</w:t>
                            </w:r>
                            <w:r>
                              <w:tab/>
                              <w:t>F03-P</w:t>
                            </w:r>
                          </w:p>
                          <w:p w:rsidR="00F64ADD" w:rsidRDefault="00F64ADD" w:rsidP="008D0360"/>
                          <w:p w:rsidR="00F64ADD" w:rsidRDefault="00F64ADD" w:rsidP="008D0360"/>
                          <w:p w:rsidR="00F64ADD" w:rsidRDefault="00F64ADD" w:rsidP="008D0360"/>
                          <w:p w:rsidR="00F64ADD" w:rsidRPr="006340FB" w:rsidRDefault="00F64ADD" w:rsidP="008D03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21.6pt;margin-top:11.15pt;width:261pt;height:4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42ohQIAABc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" filled="f">
                <v:textbox>
                  <w:txbxContent>
                    <w:p w:rsidR="00F64ADD" w:rsidRDefault="00F64ADD" w:rsidP="00B534D5">
                      <w:pPr>
                        <w:rPr>
                          <w:b/>
                          <w:u w:val="single"/>
                        </w:rPr>
                      </w:pPr>
                    </w:p>
                    <w:p w:rsidR="00F64ADD" w:rsidRPr="004D6345" w:rsidRDefault="00F64ADD" w:rsidP="00B534D5">
                      <w:pPr>
                        <w:rPr>
                          <w:b/>
                          <w:u w:val="single"/>
                        </w:rPr>
                      </w:pPr>
                      <w:r w:rsidRPr="004D6345">
                        <w:rPr>
                          <w:b/>
                          <w:u w:val="single"/>
                        </w:rPr>
                        <w:t>Diagnoskriterier för demenssjukdom (punkt 1-4) och Alzheimers sjukdom (punkt 5-6)</w:t>
                      </w:r>
                    </w:p>
                    <w:p w:rsidR="00F64ADD" w:rsidRPr="004D6345" w:rsidRDefault="00F64ADD" w:rsidP="00B534D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4D6345">
                        <w:rPr>
                          <w:rFonts w:cstheme="minorBidi"/>
                          <w:szCs w:val="20"/>
                        </w:rPr>
                        <w:t>Minnesstörning</w:t>
                      </w:r>
                    </w:p>
                    <w:p w:rsidR="00F64ADD" w:rsidRPr="004D6345" w:rsidRDefault="00F64ADD" w:rsidP="00B534D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4D6345">
                        <w:rPr>
                          <w:rFonts w:cstheme="minorBidi"/>
                          <w:szCs w:val="20"/>
                        </w:rPr>
                        <w:t>Minst en av följande:</w:t>
                      </w:r>
                    </w:p>
                    <w:p w:rsidR="00F64ADD" w:rsidRPr="004D6345" w:rsidRDefault="00F64ADD" w:rsidP="00B534D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4D6345">
                        <w:rPr>
                          <w:rFonts w:cstheme="minorBidi"/>
                          <w:szCs w:val="20"/>
                        </w:rPr>
                        <w:t>Störning i förmågan att tolka intryck (agnosi)</w:t>
                      </w:r>
                    </w:p>
                    <w:p w:rsidR="00F64ADD" w:rsidRPr="004D6345" w:rsidRDefault="00F64ADD" w:rsidP="00B534D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4D6345">
                        <w:rPr>
                          <w:rFonts w:cstheme="minorBidi"/>
                          <w:szCs w:val="20"/>
                        </w:rPr>
                        <w:t>Försämrad praktisk förmåga (apraxi)</w:t>
                      </w:r>
                    </w:p>
                    <w:p w:rsidR="00F64ADD" w:rsidRPr="004D6345" w:rsidRDefault="00F64ADD" w:rsidP="00B534D5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4D6345">
                        <w:rPr>
                          <w:rFonts w:cstheme="minorBidi"/>
                          <w:szCs w:val="20"/>
                        </w:rPr>
                        <w:t>Försämrad planeringsförmåga</w:t>
                      </w:r>
                    </w:p>
                    <w:p w:rsidR="00F64ADD" w:rsidRPr="004D6345" w:rsidRDefault="00F64ADD" w:rsidP="00B534D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4D6345">
                        <w:rPr>
                          <w:rFonts w:cstheme="minorBidi"/>
                          <w:szCs w:val="20"/>
                        </w:rPr>
                        <w:t>Sjukdomen får konsekvenser i det dagliga livet</w:t>
                      </w:r>
                    </w:p>
                    <w:p w:rsidR="00F64ADD" w:rsidRPr="004D6345" w:rsidRDefault="00F64ADD" w:rsidP="00B534D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4D6345">
                        <w:rPr>
                          <w:rFonts w:cstheme="minorBidi"/>
                          <w:szCs w:val="20"/>
                        </w:rPr>
                        <w:t>Symtomen har pågått mer än sex månader och kan inte förklaras av annan känd sjukdom</w:t>
                      </w:r>
                    </w:p>
                    <w:p w:rsidR="00F64ADD" w:rsidRPr="004D6345" w:rsidRDefault="00F64ADD" w:rsidP="00B534D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4D6345">
                        <w:rPr>
                          <w:rFonts w:cstheme="minorBidi"/>
                          <w:szCs w:val="20"/>
                        </w:rPr>
                        <w:t>Punkterna 1-4 här ovan är uppfyllda och tillståndet försämras fortlöpande</w:t>
                      </w:r>
                    </w:p>
                    <w:p w:rsidR="00F64ADD" w:rsidRPr="004D6345" w:rsidRDefault="00F64ADD" w:rsidP="00B534D5">
                      <w:pPr>
                        <w:pStyle w:val="Liststycke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</w:rPr>
                      </w:pPr>
                      <w:r w:rsidRPr="004D6345">
                        <w:rPr>
                          <w:rFonts w:cstheme="minorBidi"/>
                          <w:szCs w:val="20"/>
                        </w:rPr>
                        <w:t>Om ingen annan orsak till demenssymtomen hittas t</w:t>
                      </w:r>
                      <w:r w:rsidRPr="004D6345">
                        <w:rPr>
                          <w:rFonts w:ascii="Garamond" w:hAnsi="Garamond" w:cstheme="minorBidi"/>
                          <w:sz w:val="24"/>
                        </w:rPr>
                        <w:t xml:space="preserve"> ex blodpropp i hjärnan verifierad med CT: överväg diagnosen Alzheimers sjukdom</w:t>
                      </w:r>
                    </w:p>
                    <w:p w:rsidR="00F64ADD" w:rsidRDefault="00F64ADD" w:rsidP="00B77337">
                      <w:pPr>
                        <w:ind w:left="360"/>
                        <w:rPr>
                          <w:b/>
                        </w:rPr>
                      </w:pPr>
                    </w:p>
                    <w:p w:rsidR="00F64ADD" w:rsidRPr="00B77337" w:rsidRDefault="00F64ADD" w:rsidP="00B77337">
                      <w:pPr>
                        <w:ind w:left="360"/>
                        <w:rPr>
                          <w:b/>
                          <w:u w:val="single"/>
                        </w:rPr>
                      </w:pPr>
                      <w:r w:rsidRPr="00B77337">
                        <w:rPr>
                          <w:b/>
                          <w:u w:val="single"/>
                        </w:rPr>
                        <w:t>Diagnoskoder</w:t>
                      </w:r>
                    </w:p>
                    <w:p w:rsidR="00F64ADD" w:rsidRDefault="00F64ADD" w:rsidP="00B77337">
                      <w:pPr>
                        <w:pStyle w:val="Liststycke"/>
                      </w:pPr>
                      <w:r>
                        <w:t>Alzheimers sjukdom</w:t>
                      </w:r>
                      <w:r>
                        <w:tab/>
                        <w:t>G30</w:t>
                      </w:r>
                    </w:p>
                    <w:p w:rsidR="00F64ADD" w:rsidRDefault="00F64ADD" w:rsidP="00B77337">
                      <w:pPr>
                        <w:pStyle w:val="Liststycke"/>
                      </w:pPr>
                      <w:r>
                        <w:t>Alzheimers sjukdom med cerebrovaskulär skada</w:t>
                      </w:r>
                      <w:r>
                        <w:tab/>
                        <w:t>G30 F01</w:t>
                      </w:r>
                    </w:p>
                    <w:p w:rsidR="00F64ADD" w:rsidRDefault="00F64ADD" w:rsidP="00B77337">
                      <w:pPr>
                        <w:pStyle w:val="Liststycke"/>
                      </w:pPr>
                      <w:r>
                        <w:t>Vaskulär demens</w:t>
                      </w:r>
                      <w:r>
                        <w:tab/>
                      </w:r>
                      <w:r>
                        <w:tab/>
                        <w:t>F01</w:t>
                      </w:r>
                    </w:p>
                    <w:p w:rsidR="00F64ADD" w:rsidRDefault="00F64ADD" w:rsidP="00B77337">
                      <w:pPr>
                        <w:pStyle w:val="Liststycke"/>
                      </w:pPr>
                      <w:r>
                        <w:t>Ospecificerad demens</w:t>
                      </w:r>
                      <w:r>
                        <w:tab/>
                        <w:t>F03-P</w:t>
                      </w:r>
                    </w:p>
                    <w:p w:rsidR="00F64ADD" w:rsidRDefault="00F64ADD" w:rsidP="008D0360"/>
                    <w:p w:rsidR="00F64ADD" w:rsidRDefault="00F64ADD" w:rsidP="008D0360"/>
                    <w:p w:rsidR="00F64ADD" w:rsidRDefault="00F64ADD" w:rsidP="008D0360"/>
                    <w:p w:rsidR="00F64ADD" w:rsidRPr="006340FB" w:rsidRDefault="00F64ADD" w:rsidP="008D0360"/>
                  </w:txbxContent>
                </v:textbox>
              </v:shape>
            </w:pict>
          </mc:Fallback>
        </mc:AlternateContent>
      </w:r>
    </w:p>
    <w:p w:rsidR="008D0360" w:rsidRPr="008D0360" w:rsidRDefault="008D0360" w:rsidP="008D0360"/>
    <w:p w:rsidR="008D0360" w:rsidRPr="008D0360" w:rsidRDefault="008D0360" w:rsidP="008D0360"/>
    <w:p w:rsidR="008D0360" w:rsidRPr="008D0360" w:rsidRDefault="008D0360" w:rsidP="008D0360"/>
    <w:p w:rsidR="008D0360" w:rsidRDefault="008D0360" w:rsidP="008D0360"/>
    <w:p w:rsidR="00753011" w:rsidRDefault="00753011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8D0360" w:rsidRDefault="008D0360" w:rsidP="008D0360"/>
    <w:p w:rsidR="00134BBC" w:rsidRPr="00AD367E" w:rsidRDefault="00134BBC" w:rsidP="00134BBC">
      <w:pPr>
        <w:spacing w:after="0" w:line="300" w:lineRule="atLeast"/>
        <w:rPr>
          <w:rFonts w:cstheme="minorBidi"/>
          <w:b/>
          <w:szCs w:val="20"/>
        </w:rPr>
      </w:pPr>
      <w:r w:rsidRPr="00AD367E">
        <w:rPr>
          <w:rFonts w:cstheme="minorBidi"/>
          <w:b/>
          <w:szCs w:val="20"/>
        </w:rPr>
        <w:t>Efter demensdiagnos: Information och normalt registrering i SveDem</w:t>
      </w:r>
    </w:p>
    <w:p w:rsidR="00134BBC" w:rsidRPr="00AD367E" w:rsidRDefault="00134BBC" w:rsidP="00134BBC">
      <w:pPr>
        <w:spacing w:after="0" w:line="300" w:lineRule="atLeast"/>
        <w:rPr>
          <w:rFonts w:cstheme="minorBidi"/>
          <w:szCs w:val="20"/>
        </w:rPr>
      </w:pPr>
      <w:r w:rsidRPr="00AD367E">
        <w:rPr>
          <w:rFonts w:cstheme="minorBidi"/>
          <w:szCs w:val="20"/>
        </w:rPr>
        <w:t>Vid osäker diagnos, person som är &lt;65 år, snabbt progredierande, atypiska eller vaga symtom samt misstänkt ovanlig demensform remiss till Äldrepsykiatrins öppenvård, Område psykiatri, Östersunds sjukhus. Tel 063 – 15 38 21/15 69 01</w:t>
      </w:r>
    </w:p>
    <w:p w:rsidR="002C5DAA" w:rsidRDefault="004910F2" w:rsidP="008D036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514985</wp:posOffset>
                </wp:positionV>
                <wp:extent cx="3314700" cy="3810000"/>
                <wp:effectExtent l="9525" t="6985" r="9525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81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4ADD" w:rsidRPr="00AD367E" w:rsidRDefault="00F64ADD" w:rsidP="00F64ADD">
                            <w:pPr>
                              <w:spacing w:after="0" w:line="300" w:lineRule="atLeast"/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</w:pPr>
                            <w:r w:rsidRPr="00AD367E"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  <w:t>Uppföljning</w:t>
                            </w:r>
                          </w:p>
                          <w:p w:rsidR="00F64ADD" w:rsidRPr="00AD367E" w:rsidRDefault="00F64ADD" w:rsidP="00F64ADD">
                            <w:pPr>
                              <w:spacing w:after="0" w:line="300" w:lineRule="atLeast"/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:rsidR="00F64ADD" w:rsidRPr="00AD367E" w:rsidRDefault="00F64ADD" w:rsidP="00F64ADD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rPr>
                                <w:szCs w:val="20"/>
                              </w:rPr>
                            </w:pPr>
                            <w:r w:rsidRPr="00AD367E">
                              <w:rPr>
                                <w:szCs w:val="20"/>
                              </w:rPr>
                              <w:t>4 veckor efter insatt behandling</w:t>
                            </w:r>
                          </w:p>
                          <w:p w:rsidR="00F64ADD" w:rsidRPr="00AD367E" w:rsidRDefault="00F64ADD" w:rsidP="00F64ADD">
                            <w:pPr>
                              <w:ind w:left="360"/>
                              <w:rPr>
                                <w:szCs w:val="20"/>
                              </w:rPr>
                            </w:pPr>
                            <w:r w:rsidRPr="00AD367E">
                              <w:rPr>
                                <w:szCs w:val="20"/>
                              </w:rPr>
                              <w:t xml:space="preserve">Uppföljning med fokus på eventuella biverkningar och compliance. Ställningstagande till dosökning/beroende på preparat. </w:t>
                            </w:r>
                          </w:p>
                          <w:p w:rsidR="00F64ADD" w:rsidRPr="00AD367E" w:rsidRDefault="00F64ADD" w:rsidP="00F64ADD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300" w:lineRule="atLeast"/>
                              <w:rPr>
                                <w:rFonts w:cstheme="minorBidi"/>
                                <w:szCs w:val="20"/>
                                <w:u w:val="single"/>
                              </w:rPr>
                            </w:pPr>
                            <w:r w:rsidRPr="00AD367E">
                              <w:rPr>
                                <w:szCs w:val="20"/>
                              </w:rPr>
                              <w:t>3-6 månader efter insatt behandling</w:t>
                            </w:r>
                          </w:p>
                          <w:p w:rsidR="002C5DAA" w:rsidRPr="00AD367E" w:rsidRDefault="002C5DAA" w:rsidP="002C5DAA">
                            <w:pPr>
                              <w:spacing w:after="0" w:line="300" w:lineRule="atLeast"/>
                              <w:ind w:left="360"/>
                              <w:rPr>
                                <w:szCs w:val="20"/>
                              </w:rPr>
                            </w:pPr>
                            <w:r w:rsidRPr="00AD367E">
                              <w:rPr>
                                <w:szCs w:val="20"/>
                              </w:rPr>
                              <w:t>Besök med förnyad närståendeintervju</w:t>
                            </w:r>
                          </w:p>
                          <w:p w:rsidR="002C5DAA" w:rsidRPr="00AD367E" w:rsidRDefault="002C5DAA" w:rsidP="002C5DAA">
                            <w:pPr>
                              <w:spacing w:after="0" w:line="300" w:lineRule="atLeast"/>
                              <w:ind w:left="360"/>
                              <w:rPr>
                                <w:szCs w:val="20"/>
                              </w:rPr>
                            </w:pPr>
                          </w:p>
                          <w:p w:rsidR="002C5DAA" w:rsidRPr="00AD367E" w:rsidRDefault="002C5DAA" w:rsidP="002C5DAA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  <w:spacing w:after="0" w:line="300" w:lineRule="atLeast"/>
                              <w:rPr>
                                <w:rFonts w:cstheme="minorBidi"/>
                                <w:szCs w:val="20"/>
                                <w:u w:val="single"/>
                              </w:rPr>
                            </w:pPr>
                            <w:r w:rsidRPr="00AD367E">
                              <w:rPr>
                                <w:szCs w:val="20"/>
                              </w:rPr>
                              <w:t>Inom 1 år efter insatt behandling och/eller diagnos samt därefter minst årligen</w:t>
                            </w:r>
                          </w:p>
                          <w:p w:rsidR="002C5DAA" w:rsidRPr="002C5DAA" w:rsidRDefault="002C5DAA" w:rsidP="002C5DAA">
                            <w:pPr>
                              <w:spacing w:after="0" w:line="300" w:lineRule="atLeast"/>
                              <w:ind w:left="360"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2C5DAA">
                              <w:rPr>
                                <w:rFonts w:cstheme="minorBidi"/>
                                <w:szCs w:val="20"/>
                              </w:rPr>
                              <w:t xml:space="preserve">Läkarbesök. Uppföljning av läkemedelsbehandling kognition, funktionsförmåga, allmäntillstånd, eventuella beteendeförändringar. </w:t>
                            </w:r>
                          </w:p>
                          <w:p w:rsidR="002C5DAA" w:rsidRPr="002C5DAA" w:rsidRDefault="002C5DAA" w:rsidP="002C5DAA">
                            <w:pPr>
                              <w:spacing w:after="0" w:line="300" w:lineRule="atLeast"/>
                              <w:ind w:firstLine="360"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2C5DAA">
                              <w:rPr>
                                <w:rFonts w:cstheme="minorBidi"/>
                                <w:szCs w:val="20"/>
                              </w:rPr>
                              <w:t>Uppföljning registreras normalt i SveDem.</w:t>
                            </w:r>
                          </w:p>
                          <w:p w:rsidR="002C5DAA" w:rsidRPr="00AD367E" w:rsidRDefault="002C5DAA" w:rsidP="002C5DAA">
                            <w:pPr>
                              <w:spacing w:after="0" w:line="300" w:lineRule="atLeast"/>
                              <w:ind w:firstLine="360"/>
                              <w:rPr>
                                <w:rFonts w:cstheme="minorBidi"/>
                                <w:szCs w:val="20"/>
                                <w:u w:val="single"/>
                              </w:rPr>
                            </w:pPr>
                            <w:r w:rsidRPr="00AD367E">
                              <w:rPr>
                                <w:rFonts w:cstheme="minorBidi"/>
                                <w:szCs w:val="20"/>
                              </w:rPr>
                              <w:t>Uppföljning av biståndsinsatser</w:t>
                            </w:r>
                          </w:p>
                          <w:p w:rsidR="00F64ADD" w:rsidRPr="006340FB" w:rsidRDefault="00F64ADD" w:rsidP="00134BBC">
                            <w:pPr>
                              <w:ind w:left="-142"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21.7pt;margin-top:40.55pt;width:261pt;height:30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" filled="f">
                <v:textbox>
                  <w:txbxContent>
                    <w:p w:rsidR="00F64ADD" w:rsidRPr="00AD367E" w:rsidRDefault="00F64ADD" w:rsidP="00F64ADD">
                      <w:pPr>
                        <w:spacing w:after="0" w:line="300" w:lineRule="atLeast"/>
                        <w:rPr>
                          <w:rFonts w:cstheme="minorBidi"/>
                          <w:b/>
                          <w:szCs w:val="20"/>
                          <w:u w:val="single"/>
                        </w:rPr>
                      </w:pPr>
                      <w:r w:rsidRPr="00AD367E">
                        <w:rPr>
                          <w:rFonts w:cstheme="minorBidi"/>
                          <w:b/>
                          <w:szCs w:val="20"/>
                          <w:u w:val="single"/>
                        </w:rPr>
                        <w:t>Uppföljning</w:t>
                      </w:r>
                    </w:p>
                    <w:p w:rsidR="00F64ADD" w:rsidRPr="00AD367E" w:rsidRDefault="00F64ADD" w:rsidP="00F64ADD">
                      <w:pPr>
                        <w:spacing w:after="0" w:line="300" w:lineRule="atLeast"/>
                        <w:rPr>
                          <w:rFonts w:cstheme="minorBidi"/>
                          <w:b/>
                          <w:szCs w:val="20"/>
                          <w:u w:val="single"/>
                        </w:rPr>
                      </w:pPr>
                    </w:p>
                    <w:p w:rsidR="00F64ADD" w:rsidRPr="00AD367E" w:rsidRDefault="00F64ADD" w:rsidP="00F64ADD">
                      <w:pPr>
                        <w:pStyle w:val="Liststycke"/>
                        <w:numPr>
                          <w:ilvl w:val="0"/>
                          <w:numId w:val="7"/>
                        </w:numPr>
                        <w:rPr>
                          <w:szCs w:val="20"/>
                        </w:rPr>
                      </w:pPr>
                      <w:r w:rsidRPr="00AD367E">
                        <w:rPr>
                          <w:szCs w:val="20"/>
                        </w:rPr>
                        <w:t>4 veckor efter insatt behandling</w:t>
                      </w:r>
                    </w:p>
                    <w:p w:rsidR="00F64ADD" w:rsidRPr="00AD367E" w:rsidRDefault="00F64ADD" w:rsidP="00F64ADD">
                      <w:pPr>
                        <w:ind w:left="360"/>
                        <w:rPr>
                          <w:szCs w:val="20"/>
                        </w:rPr>
                      </w:pPr>
                      <w:r w:rsidRPr="00AD367E">
                        <w:rPr>
                          <w:szCs w:val="20"/>
                        </w:rPr>
                        <w:t xml:space="preserve">Uppföljning med fokus på eventuella biverkningar och compliance. Ställningstagande till dosökning/beroende på preparat. </w:t>
                      </w:r>
                    </w:p>
                    <w:p w:rsidR="00F64ADD" w:rsidRPr="00AD367E" w:rsidRDefault="00F64ADD" w:rsidP="00F64ADD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300" w:lineRule="atLeast"/>
                        <w:rPr>
                          <w:rFonts w:cstheme="minorBidi"/>
                          <w:szCs w:val="20"/>
                          <w:u w:val="single"/>
                        </w:rPr>
                      </w:pPr>
                      <w:r w:rsidRPr="00AD367E">
                        <w:rPr>
                          <w:szCs w:val="20"/>
                        </w:rPr>
                        <w:t>3-6 månader efter insatt behandling</w:t>
                      </w:r>
                    </w:p>
                    <w:p w:rsidR="002C5DAA" w:rsidRPr="00AD367E" w:rsidRDefault="002C5DAA" w:rsidP="002C5DAA">
                      <w:pPr>
                        <w:spacing w:after="0" w:line="300" w:lineRule="atLeast"/>
                        <w:ind w:left="360"/>
                        <w:rPr>
                          <w:szCs w:val="20"/>
                        </w:rPr>
                      </w:pPr>
                      <w:r w:rsidRPr="00AD367E">
                        <w:rPr>
                          <w:szCs w:val="20"/>
                        </w:rPr>
                        <w:t>Besök med förnyad närståendeintervju</w:t>
                      </w:r>
                    </w:p>
                    <w:p w:rsidR="002C5DAA" w:rsidRPr="00AD367E" w:rsidRDefault="002C5DAA" w:rsidP="002C5DAA">
                      <w:pPr>
                        <w:spacing w:after="0" w:line="300" w:lineRule="atLeast"/>
                        <w:ind w:left="360"/>
                        <w:rPr>
                          <w:szCs w:val="20"/>
                        </w:rPr>
                      </w:pPr>
                    </w:p>
                    <w:p w:rsidR="002C5DAA" w:rsidRPr="00AD367E" w:rsidRDefault="002C5DAA" w:rsidP="002C5DAA">
                      <w:pPr>
                        <w:pStyle w:val="Liststycke"/>
                        <w:numPr>
                          <w:ilvl w:val="0"/>
                          <w:numId w:val="7"/>
                        </w:numPr>
                        <w:spacing w:after="0" w:line="300" w:lineRule="atLeast"/>
                        <w:rPr>
                          <w:rFonts w:cstheme="minorBidi"/>
                          <w:szCs w:val="20"/>
                          <w:u w:val="single"/>
                        </w:rPr>
                      </w:pPr>
                      <w:r w:rsidRPr="00AD367E">
                        <w:rPr>
                          <w:szCs w:val="20"/>
                        </w:rPr>
                        <w:t>Inom 1 år efter insatt behandling och/eller diagnos samt därefter minst årligen</w:t>
                      </w:r>
                    </w:p>
                    <w:p w:rsidR="002C5DAA" w:rsidRPr="002C5DAA" w:rsidRDefault="002C5DAA" w:rsidP="002C5DAA">
                      <w:pPr>
                        <w:spacing w:after="0" w:line="300" w:lineRule="atLeast"/>
                        <w:ind w:left="360"/>
                        <w:rPr>
                          <w:rFonts w:cstheme="minorBidi"/>
                          <w:szCs w:val="20"/>
                        </w:rPr>
                      </w:pPr>
                      <w:r w:rsidRPr="002C5DAA">
                        <w:rPr>
                          <w:rFonts w:cstheme="minorBidi"/>
                          <w:szCs w:val="20"/>
                        </w:rPr>
                        <w:t xml:space="preserve">Läkarbesök. Uppföljning av läkemedelsbehandling kognition, funktionsförmåga, allmäntillstånd, eventuella beteendeförändringar. </w:t>
                      </w:r>
                    </w:p>
                    <w:p w:rsidR="002C5DAA" w:rsidRPr="002C5DAA" w:rsidRDefault="002C5DAA" w:rsidP="002C5DAA">
                      <w:pPr>
                        <w:spacing w:after="0" w:line="300" w:lineRule="atLeast"/>
                        <w:ind w:firstLine="360"/>
                        <w:rPr>
                          <w:rFonts w:cstheme="minorBidi"/>
                          <w:szCs w:val="20"/>
                        </w:rPr>
                      </w:pPr>
                      <w:r w:rsidRPr="002C5DAA">
                        <w:rPr>
                          <w:rFonts w:cstheme="minorBidi"/>
                          <w:szCs w:val="20"/>
                        </w:rPr>
                        <w:t>Uppföljning registreras normalt i SveDem.</w:t>
                      </w:r>
                    </w:p>
                    <w:p w:rsidR="002C5DAA" w:rsidRPr="00AD367E" w:rsidRDefault="002C5DAA" w:rsidP="002C5DAA">
                      <w:pPr>
                        <w:spacing w:after="0" w:line="300" w:lineRule="atLeast"/>
                        <w:ind w:firstLine="360"/>
                        <w:rPr>
                          <w:rFonts w:cstheme="minorBidi"/>
                          <w:szCs w:val="20"/>
                          <w:u w:val="single"/>
                        </w:rPr>
                      </w:pPr>
                      <w:r w:rsidRPr="00AD367E">
                        <w:rPr>
                          <w:rFonts w:cstheme="minorBidi"/>
                          <w:szCs w:val="20"/>
                        </w:rPr>
                        <w:t>Uppföljning av biståndsinsatser</w:t>
                      </w:r>
                    </w:p>
                    <w:p w:rsidR="00F64ADD" w:rsidRPr="006340FB" w:rsidRDefault="00F64ADD" w:rsidP="00134BBC">
                      <w:pPr>
                        <w:ind w:left="-142" w:firstLine="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514985</wp:posOffset>
                </wp:positionV>
                <wp:extent cx="3314700" cy="3810000"/>
                <wp:effectExtent l="9525" t="6985" r="9525" b="120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81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4ADD" w:rsidRPr="00AD367E" w:rsidRDefault="00F64ADD" w:rsidP="00F64ADD">
                            <w:pPr>
                              <w:spacing w:after="0" w:line="300" w:lineRule="atLeast"/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</w:pPr>
                            <w:r w:rsidRPr="00AD367E"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  <w:t>Läkemedelsbehandling</w:t>
                            </w:r>
                          </w:p>
                          <w:p w:rsidR="00F64ADD" w:rsidRPr="00AD367E" w:rsidRDefault="00F64ADD" w:rsidP="00F64ADD">
                            <w:pPr>
                              <w:spacing w:after="0" w:line="300" w:lineRule="atLeast"/>
                              <w:ind w:left="720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Pr="00AD367E" w:rsidRDefault="00F64ADD" w:rsidP="00F64ADD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contextualSpacing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AD367E">
                              <w:rPr>
                                <w:rFonts w:cstheme="minorBidi"/>
                                <w:szCs w:val="20"/>
                              </w:rPr>
                              <w:t>Donepezil</w:t>
                            </w:r>
                          </w:p>
                          <w:p w:rsidR="00F64ADD" w:rsidRPr="00AD367E" w:rsidRDefault="00F64ADD" w:rsidP="00F64ADD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rPr>
                                <w:rFonts w:cstheme="minorBidi"/>
                                <w:szCs w:val="20"/>
                              </w:rPr>
                            </w:pPr>
                            <w:r w:rsidRPr="00AD367E">
                              <w:rPr>
                                <w:rFonts w:cstheme="minorBidi"/>
                                <w:szCs w:val="20"/>
                              </w:rPr>
                              <w:t>Galantamin</w:t>
                            </w:r>
                          </w:p>
                          <w:p w:rsidR="00F64ADD" w:rsidRPr="00AD367E" w:rsidRDefault="00F64ADD" w:rsidP="00F64ADD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  <w:spacing w:after="0" w:line="300" w:lineRule="atLeast"/>
                              <w:ind w:right="-467"/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</w:pPr>
                            <w:r w:rsidRPr="00AD367E">
                              <w:rPr>
                                <w:rFonts w:cstheme="minorBidi"/>
                                <w:szCs w:val="20"/>
                              </w:rPr>
                              <w:t>Rivastigmin</w:t>
                            </w:r>
                          </w:p>
                          <w:p w:rsidR="00F64ADD" w:rsidRPr="00AD367E" w:rsidRDefault="00F64ADD" w:rsidP="00F64ADD">
                            <w:pPr>
                              <w:spacing w:after="0" w:line="300" w:lineRule="atLeast"/>
                              <w:ind w:right="-467"/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</w:pPr>
                          </w:p>
                          <w:p w:rsidR="00F64ADD" w:rsidRPr="00AD367E" w:rsidRDefault="00F64ADD" w:rsidP="00F64ADD">
                            <w:pPr>
                              <w:spacing w:after="0" w:line="300" w:lineRule="atLeast"/>
                              <w:ind w:right="-467"/>
                              <w:rPr>
                                <w:rFonts w:cstheme="minorBidi"/>
                                <w:b/>
                                <w:szCs w:val="20"/>
                                <w:u w:val="single"/>
                              </w:rPr>
                            </w:pPr>
                            <w:r w:rsidRPr="00AD367E">
                              <w:rPr>
                                <w:szCs w:val="20"/>
                              </w:rPr>
                              <w:t>Alzheimers sjukdom av mild till måttlig svårighetsgrad. Även Alzheimers sjukdom med inslag av cerebrovaskulär sjukdom (blanddemens) kan bli föremål för behandling</w:t>
                            </w:r>
                          </w:p>
                          <w:p w:rsidR="00F64ADD" w:rsidRPr="00AD367E" w:rsidRDefault="00F64ADD" w:rsidP="00134BBC">
                            <w:pPr>
                              <w:spacing w:line="240" w:lineRule="auto"/>
                              <w:ind w:left="-142" w:right="-467"/>
                              <w:rPr>
                                <w:rFonts w:cstheme="minorBidi"/>
                                <w:szCs w:val="20"/>
                              </w:rPr>
                            </w:pPr>
                          </w:p>
                          <w:p w:rsidR="00F64ADD" w:rsidRPr="00AD367E" w:rsidRDefault="00F64ADD" w:rsidP="00F64ADD">
                            <w:pPr>
                              <w:spacing w:line="240" w:lineRule="auto"/>
                              <w:ind w:left="-142" w:right="-467"/>
                              <w:rPr>
                                <w:szCs w:val="20"/>
                              </w:rPr>
                            </w:pPr>
                            <w:r w:rsidRPr="00AD367E">
                              <w:rPr>
                                <w:szCs w:val="20"/>
                              </w:rPr>
                              <w:t xml:space="preserve">  </w:t>
                            </w:r>
                            <w:r w:rsidRPr="00AD367E">
                              <w:rPr>
                                <w:rFonts w:cstheme="minorBidi"/>
                                <w:b/>
                                <w:szCs w:val="20"/>
                              </w:rPr>
                              <w:t>NMDA-receptor antagonist</w:t>
                            </w:r>
                          </w:p>
                          <w:p w:rsidR="00F64ADD" w:rsidRPr="00AD367E" w:rsidRDefault="00F64ADD" w:rsidP="00F64ADD">
                            <w:pPr>
                              <w:pStyle w:val="Liststycke"/>
                              <w:spacing w:line="240" w:lineRule="auto"/>
                              <w:ind w:right="-467"/>
                              <w:rPr>
                                <w:szCs w:val="20"/>
                              </w:rPr>
                            </w:pPr>
                          </w:p>
                          <w:p w:rsidR="00F64ADD" w:rsidRPr="00AD367E" w:rsidRDefault="00F64ADD" w:rsidP="00F64ADD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right="-467"/>
                              <w:rPr>
                                <w:szCs w:val="20"/>
                              </w:rPr>
                            </w:pPr>
                            <w:r w:rsidRPr="00AD367E">
                              <w:rPr>
                                <w:rFonts w:cstheme="minorBidi"/>
                                <w:szCs w:val="20"/>
                              </w:rPr>
                              <w:t>Memantin</w:t>
                            </w:r>
                          </w:p>
                          <w:p w:rsidR="00F64ADD" w:rsidRPr="00AD367E" w:rsidRDefault="00F64ADD" w:rsidP="00F64ADD">
                            <w:pPr>
                              <w:spacing w:line="240" w:lineRule="auto"/>
                              <w:ind w:right="-467"/>
                              <w:rPr>
                                <w:szCs w:val="20"/>
                              </w:rPr>
                            </w:pPr>
                          </w:p>
                          <w:p w:rsidR="00F64ADD" w:rsidRPr="00AD367E" w:rsidRDefault="00F64ADD" w:rsidP="00F64ADD">
                            <w:pPr>
                              <w:spacing w:line="240" w:lineRule="auto"/>
                              <w:ind w:right="-467"/>
                              <w:rPr>
                                <w:szCs w:val="20"/>
                              </w:rPr>
                            </w:pPr>
                            <w:r w:rsidRPr="00AD367E">
                              <w:rPr>
                                <w:szCs w:val="20"/>
                              </w:rPr>
                              <w:t>Alzheimers sjukdom av medelsvår till svår grad.</w:t>
                            </w:r>
                          </w:p>
                          <w:p w:rsidR="00F64ADD" w:rsidRPr="00AD367E" w:rsidRDefault="00F64ADD" w:rsidP="00F64ADD">
                            <w:pPr>
                              <w:spacing w:line="240" w:lineRule="auto"/>
                              <w:ind w:right="-467"/>
                              <w:rPr>
                                <w:szCs w:val="20"/>
                              </w:rPr>
                            </w:pPr>
                          </w:p>
                          <w:p w:rsidR="00F64ADD" w:rsidRDefault="00F64ADD" w:rsidP="00F64ADD">
                            <w:pPr>
                              <w:spacing w:line="240" w:lineRule="auto"/>
                              <w:ind w:right="-467"/>
                              <w:rPr>
                                <w:szCs w:val="24"/>
                              </w:rPr>
                            </w:pPr>
                          </w:p>
                          <w:p w:rsidR="00F64ADD" w:rsidRPr="00F64ADD" w:rsidRDefault="00F64ADD" w:rsidP="00F64ADD">
                            <w:pPr>
                              <w:spacing w:line="240" w:lineRule="auto"/>
                              <w:ind w:left="360" w:right="-467"/>
                              <w:rPr>
                                <w:szCs w:val="24"/>
                              </w:rPr>
                            </w:pPr>
                          </w:p>
                          <w:p w:rsidR="00F64ADD" w:rsidRPr="006340FB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Default="00F64ADD" w:rsidP="00134BBC">
                            <w:pPr>
                              <w:ind w:left="-142" w:right="-467"/>
                            </w:pPr>
                          </w:p>
                          <w:p w:rsidR="00F64ADD" w:rsidRPr="006340FB" w:rsidRDefault="00F64ADD" w:rsidP="00134BBC">
                            <w:pPr>
                              <w:ind w:left="-142" w:right="-4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55.05pt;margin-top:40.55pt;width:261pt;height:30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" filled="f">
                <v:textbox>
                  <w:txbxContent>
                    <w:p w:rsidR="00F64ADD" w:rsidRPr="00AD367E" w:rsidRDefault="00F64ADD" w:rsidP="00F64ADD">
                      <w:pPr>
                        <w:spacing w:after="0" w:line="300" w:lineRule="atLeast"/>
                        <w:rPr>
                          <w:rFonts w:cstheme="minorBidi"/>
                          <w:b/>
                          <w:szCs w:val="20"/>
                          <w:u w:val="single"/>
                        </w:rPr>
                      </w:pPr>
                      <w:r w:rsidRPr="00AD367E">
                        <w:rPr>
                          <w:rFonts w:cstheme="minorBidi"/>
                          <w:b/>
                          <w:szCs w:val="20"/>
                          <w:u w:val="single"/>
                        </w:rPr>
                        <w:t>Läkemedelsbehandling</w:t>
                      </w:r>
                    </w:p>
                    <w:p w:rsidR="00F64ADD" w:rsidRPr="00AD367E" w:rsidRDefault="00F64ADD" w:rsidP="00F64ADD">
                      <w:pPr>
                        <w:spacing w:after="0" w:line="300" w:lineRule="atLeast"/>
                        <w:ind w:left="720"/>
                        <w:contextualSpacing/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Pr="00AD367E" w:rsidRDefault="00F64ADD" w:rsidP="00F64ADD">
                      <w:pPr>
                        <w:numPr>
                          <w:ilvl w:val="0"/>
                          <w:numId w:val="5"/>
                        </w:numPr>
                        <w:spacing w:after="0" w:line="300" w:lineRule="atLeast"/>
                        <w:contextualSpacing/>
                        <w:rPr>
                          <w:rFonts w:cstheme="minorBidi"/>
                          <w:szCs w:val="20"/>
                        </w:rPr>
                      </w:pPr>
                      <w:r w:rsidRPr="00AD367E">
                        <w:rPr>
                          <w:rFonts w:cstheme="minorBidi"/>
                          <w:szCs w:val="20"/>
                        </w:rPr>
                        <w:t>Donepezil</w:t>
                      </w:r>
                    </w:p>
                    <w:p w:rsidR="00F64ADD" w:rsidRPr="00AD367E" w:rsidRDefault="00F64ADD" w:rsidP="00F64ADD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after="0" w:line="300" w:lineRule="atLeast"/>
                        <w:rPr>
                          <w:rFonts w:cstheme="minorBidi"/>
                          <w:szCs w:val="20"/>
                        </w:rPr>
                      </w:pPr>
                      <w:r w:rsidRPr="00AD367E">
                        <w:rPr>
                          <w:rFonts w:cstheme="minorBidi"/>
                          <w:szCs w:val="20"/>
                        </w:rPr>
                        <w:t>Galantamin</w:t>
                      </w:r>
                    </w:p>
                    <w:p w:rsidR="00F64ADD" w:rsidRPr="00AD367E" w:rsidRDefault="00F64ADD" w:rsidP="00F64ADD">
                      <w:pPr>
                        <w:pStyle w:val="Liststycke"/>
                        <w:numPr>
                          <w:ilvl w:val="0"/>
                          <w:numId w:val="5"/>
                        </w:numPr>
                        <w:spacing w:after="0" w:line="300" w:lineRule="atLeast"/>
                        <w:ind w:right="-467"/>
                        <w:rPr>
                          <w:rFonts w:cstheme="minorBidi"/>
                          <w:b/>
                          <w:szCs w:val="20"/>
                          <w:u w:val="single"/>
                        </w:rPr>
                      </w:pPr>
                      <w:r w:rsidRPr="00AD367E">
                        <w:rPr>
                          <w:rFonts w:cstheme="minorBidi"/>
                          <w:szCs w:val="20"/>
                        </w:rPr>
                        <w:t>Rivastigmin</w:t>
                      </w:r>
                    </w:p>
                    <w:p w:rsidR="00F64ADD" w:rsidRPr="00AD367E" w:rsidRDefault="00F64ADD" w:rsidP="00F64ADD">
                      <w:pPr>
                        <w:spacing w:after="0" w:line="300" w:lineRule="atLeast"/>
                        <w:ind w:right="-467"/>
                        <w:rPr>
                          <w:rFonts w:cstheme="minorBidi"/>
                          <w:b/>
                          <w:szCs w:val="20"/>
                          <w:u w:val="single"/>
                        </w:rPr>
                      </w:pPr>
                    </w:p>
                    <w:p w:rsidR="00F64ADD" w:rsidRPr="00AD367E" w:rsidRDefault="00F64ADD" w:rsidP="00F64ADD">
                      <w:pPr>
                        <w:spacing w:after="0" w:line="300" w:lineRule="atLeast"/>
                        <w:ind w:right="-467"/>
                        <w:rPr>
                          <w:rFonts w:cstheme="minorBidi"/>
                          <w:b/>
                          <w:szCs w:val="20"/>
                          <w:u w:val="single"/>
                        </w:rPr>
                      </w:pPr>
                      <w:r w:rsidRPr="00AD367E">
                        <w:rPr>
                          <w:szCs w:val="20"/>
                        </w:rPr>
                        <w:t>Alzheimers sjukdom av mild till måttlig svårighetsgrad. Även Alzheimers sjukdom med inslag av cerebrovaskulär sjukdom (blanddemens) kan bli föremål för behandling</w:t>
                      </w:r>
                    </w:p>
                    <w:p w:rsidR="00F64ADD" w:rsidRPr="00AD367E" w:rsidRDefault="00F64ADD" w:rsidP="00134BBC">
                      <w:pPr>
                        <w:spacing w:line="240" w:lineRule="auto"/>
                        <w:ind w:left="-142" w:right="-467"/>
                        <w:rPr>
                          <w:rFonts w:cstheme="minorBidi"/>
                          <w:szCs w:val="20"/>
                        </w:rPr>
                      </w:pPr>
                    </w:p>
                    <w:p w:rsidR="00F64ADD" w:rsidRPr="00AD367E" w:rsidRDefault="00F64ADD" w:rsidP="00F64ADD">
                      <w:pPr>
                        <w:spacing w:line="240" w:lineRule="auto"/>
                        <w:ind w:left="-142" w:right="-467"/>
                        <w:rPr>
                          <w:szCs w:val="20"/>
                        </w:rPr>
                      </w:pPr>
                      <w:r w:rsidRPr="00AD367E">
                        <w:rPr>
                          <w:szCs w:val="20"/>
                        </w:rPr>
                        <w:t xml:space="preserve">  </w:t>
                      </w:r>
                      <w:r w:rsidRPr="00AD367E">
                        <w:rPr>
                          <w:rFonts w:cstheme="minorBidi"/>
                          <w:b/>
                          <w:szCs w:val="20"/>
                        </w:rPr>
                        <w:t>NMDA-receptor antagonist</w:t>
                      </w:r>
                    </w:p>
                    <w:p w:rsidR="00F64ADD" w:rsidRPr="00AD367E" w:rsidRDefault="00F64ADD" w:rsidP="00F64ADD">
                      <w:pPr>
                        <w:pStyle w:val="Liststycke"/>
                        <w:spacing w:line="240" w:lineRule="auto"/>
                        <w:ind w:right="-467"/>
                        <w:rPr>
                          <w:szCs w:val="20"/>
                        </w:rPr>
                      </w:pPr>
                    </w:p>
                    <w:p w:rsidR="00F64ADD" w:rsidRPr="00AD367E" w:rsidRDefault="00F64ADD" w:rsidP="00F64ADD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right="-467"/>
                        <w:rPr>
                          <w:szCs w:val="20"/>
                        </w:rPr>
                      </w:pPr>
                      <w:r w:rsidRPr="00AD367E">
                        <w:rPr>
                          <w:rFonts w:cstheme="minorBidi"/>
                          <w:szCs w:val="20"/>
                        </w:rPr>
                        <w:t>Memantin</w:t>
                      </w:r>
                    </w:p>
                    <w:p w:rsidR="00F64ADD" w:rsidRPr="00AD367E" w:rsidRDefault="00F64ADD" w:rsidP="00F64ADD">
                      <w:pPr>
                        <w:spacing w:line="240" w:lineRule="auto"/>
                        <w:ind w:right="-467"/>
                        <w:rPr>
                          <w:szCs w:val="20"/>
                        </w:rPr>
                      </w:pPr>
                    </w:p>
                    <w:p w:rsidR="00F64ADD" w:rsidRPr="00AD367E" w:rsidRDefault="00F64ADD" w:rsidP="00F64ADD">
                      <w:pPr>
                        <w:spacing w:line="240" w:lineRule="auto"/>
                        <w:ind w:right="-467"/>
                        <w:rPr>
                          <w:szCs w:val="20"/>
                        </w:rPr>
                      </w:pPr>
                      <w:r w:rsidRPr="00AD367E">
                        <w:rPr>
                          <w:szCs w:val="20"/>
                        </w:rPr>
                        <w:t>Alzheimers sjukdom av medelsvår till svår grad.</w:t>
                      </w:r>
                    </w:p>
                    <w:p w:rsidR="00F64ADD" w:rsidRPr="00AD367E" w:rsidRDefault="00F64ADD" w:rsidP="00F64ADD">
                      <w:pPr>
                        <w:spacing w:line="240" w:lineRule="auto"/>
                        <w:ind w:right="-467"/>
                        <w:rPr>
                          <w:szCs w:val="20"/>
                        </w:rPr>
                      </w:pPr>
                    </w:p>
                    <w:p w:rsidR="00F64ADD" w:rsidRDefault="00F64ADD" w:rsidP="00F64ADD">
                      <w:pPr>
                        <w:spacing w:line="240" w:lineRule="auto"/>
                        <w:ind w:right="-467"/>
                        <w:rPr>
                          <w:szCs w:val="24"/>
                        </w:rPr>
                      </w:pPr>
                    </w:p>
                    <w:p w:rsidR="00F64ADD" w:rsidRPr="00F64ADD" w:rsidRDefault="00F64ADD" w:rsidP="00F64ADD">
                      <w:pPr>
                        <w:spacing w:line="240" w:lineRule="auto"/>
                        <w:ind w:left="360" w:right="-467"/>
                        <w:rPr>
                          <w:szCs w:val="24"/>
                        </w:rPr>
                      </w:pPr>
                    </w:p>
                    <w:p w:rsidR="00F64ADD" w:rsidRPr="006340FB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Default="00F64ADD" w:rsidP="00134BBC">
                      <w:pPr>
                        <w:ind w:left="-142" w:right="-467"/>
                      </w:pPr>
                    </w:p>
                    <w:p w:rsidR="00F64ADD" w:rsidRPr="006340FB" w:rsidRDefault="00F64ADD" w:rsidP="00134BBC">
                      <w:pPr>
                        <w:ind w:left="-142" w:right="-467"/>
                      </w:pPr>
                    </w:p>
                  </w:txbxContent>
                </v:textbox>
              </v:shape>
            </w:pict>
          </mc:Fallback>
        </mc:AlternateContent>
      </w:r>
    </w:p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Pr="002C5DAA" w:rsidRDefault="002C5DAA" w:rsidP="002C5DAA"/>
    <w:p w:rsidR="002C5DAA" w:rsidRDefault="002C5DAA" w:rsidP="002C5DAA"/>
    <w:p w:rsidR="002C5DAA" w:rsidRPr="002C5DAA" w:rsidRDefault="002C5DAA" w:rsidP="002C5DAA">
      <w:pPr>
        <w:spacing w:after="0" w:line="300" w:lineRule="atLeast"/>
        <w:rPr>
          <w:rFonts w:cstheme="minorBidi"/>
          <w:szCs w:val="20"/>
        </w:rPr>
      </w:pPr>
      <w:r w:rsidRPr="002C5DAA">
        <w:rPr>
          <w:rFonts w:cstheme="minorBidi"/>
          <w:szCs w:val="20"/>
        </w:rPr>
        <w:t xml:space="preserve">Denna basala demensutredning är utarbetad i Västerbotten (samarbete landsting och kommuner) med några justeringar för Region Jämtland Härjedalen. Finns som original under Vårdprogram på </w:t>
      </w:r>
      <w:hyperlink r:id="rId7" w:history="1">
        <w:r w:rsidRPr="00AD367E">
          <w:rPr>
            <w:rFonts w:cstheme="minorBidi"/>
            <w:color w:val="0000FF" w:themeColor="hyperlink"/>
            <w:szCs w:val="20"/>
            <w:u w:val="single"/>
          </w:rPr>
          <w:t>www.demenscentrum.se</w:t>
        </w:r>
      </w:hyperlink>
    </w:p>
    <w:p w:rsidR="008D0360" w:rsidRPr="00AD367E" w:rsidRDefault="008D0360" w:rsidP="002C5DAA">
      <w:pPr>
        <w:rPr>
          <w:szCs w:val="20"/>
        </w:rPr>
      </w:pPr>
    </w:p>
    <w:sectPr w:rsidR="008D0360" w:rsidRPr="00AD367E" w:rsidSect="00134BBC">
      <w:headerReference w:type="default" r:id="rId8"/>
      <w:footerReference w:type="default" r:id="rId9"/>
      <w:pgSz w:w="11906" w:h="16838"/>
      <w:pgMar w:top="2234" w:right="1701" w:bottom="2098" w:left="1701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DD" w:rsidRDefault="00F64ADD" w:rsidP="00965EE0">
      <w:r>
        <w:separator/>
      </w:r>
    </w:p>
  </w:endnote>
  <w:endnote w:type="continuationSeparator" w:id="0">
    <w:p w:rsidR="00F64ADD" w:rsidRDefault="00F64ADD" w:rsidP="0096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356" w:type="dxa"/>
      <w:tblInd w:w="-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3827"/>
      <w:gridCol w:w="1843"/>
    </w:tblGrid>
    <w:tr w:rsidR="00F64ADD" w:rsidTr="00DC6973">
      <w:tc>
        <w:tcPr>
          <w:tcW w:w="3686" w:type="dxa"/>
          <w:tcMar>
            <w:left w:w="0" w:type="dxa"/>
            <w:right w:w="0" w:type="dxa"/>
          </w:tcMar>
        </w:tcPr>
        <w:p w:rsidR="00F64ADD" w:rsidRPr="009801A7" w:rsidRDefault="00F64ADD" w:rsidP="00D16D59">
          <w:pPr>
            <w:pStyle w:val="Sidhuvud7vnster"/>
          </w:pPr>
          <w:r w:rsidRPr="009801A7">
            <w:t>GODKÄNT AV</w:t>
          </w:r>
        </w:p>
        <w:p w:rsidR="00F64ADD" w:rsidRPr="009801A7" w:rsidRDefault="004910F2" w:rsidP="0036302E">
          <w:pPr>
            <w:pStyle w:val="Sidhuvud7vnster"/>
            <w:rPr>
              <w:szCs w:val="14"/>
            </w:rPr>
          </w:pPr>
          <w:r>
            <w:fldChar w:fldCharType="begin"/>
          </w:r>
          <w:r>
            <w:instrText xml:space="preserve"> DOCPROPERTY  ApprovedBy  \* MERGEFORMAT </w:instrText>
          </w:r>
          <w:r>
            <w:fldChar w:fldCharType="separate"/>
          </w:r>
          <w:r w:rsidR="000A3798">
            <w:t>Nina Fållbäck-Svensson</w:t>
          </w:r>
          <w:r>
            <w:fldChar w:fldCharType="end"/>
          </w:r>
        </w:p>
      </w:tc>
      <w:tc>
        <w:tcPr>
          <w:tcW w:w="3827" w:type="dxa"/>
        </w:tcPr>
        <w:p w:rsidR="00F64ADD" w:rsidRDefault="00F64ADD" w:rsidP="00D16D59">
          <w:pPr>
            <w:pStyle w:val="Sidhuvud7vnster"/>
          </w:pPr>
          <w:r>
            <w:t>GRANSKAT AV</w:t>
          </w:r>
        </w:p>
        <w:p w:rsidR="00F64ADD" w:rsidRPr="00ED490D" w:rsidRDefault="004910F2" w:rsidP="00ED490D">
          <w:pPr>
            <w:pStyle w:val="Sidhuvud7vnster"/>
            <w:rPr>
              <w:szCs w:val="14"/>
            </w:rPr>
          </w:pPr>
          <w:r>
            <w:fldChar w:fldCharType="begin"/>
          </w:r>
          <w:r>
            <w:instrText xml:space="preserve"> DOCPROPERTY  ReviewedBy  \* MERGEFORMAT </w:instrText>
          </w:r>
          <w:r>
            <w:fldChar w:fldCharType="separate"/>
          </w:r>
          <w:r w:rsidR="000A3798">
            <w:t>Olof Englund</w:t>
          </w:r>
          <w:r>
            <w:fldChar w:fldCharType="end"/>
          </w:r>
        </w:p>
      </w:tc>
      <w:tc>
        <w:tcPr>
          <w:tcW w:w="1843" w:type="dxa"/>
          <w:tcMar>
            <w:left w:w="0" w:type="dxa"/>
            <w:right w:w="0" w:type="dxa"/>
          </w:tcMar>
        </w:tcPr>
        <w:p w:rsidR="00F64ADD" w:rsidRDefault="00F64ADD" w:rsidP="00D16D59">
          <w:pPr>
            <w:pStyle w:val="Sidhuvud7hger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1021443</wp:posOffset>
                </wp:positionH>
                <wp:positionV relativeFrom="paragraph">
                  <wp:posOffset>-550364</wp:posOffset>
                </wp:positionV>
                <wp:extent cx="1183821" cy="1183822"/>
                <wp:effectExtent l="0" t="0" r="0" b="0"/>
                <wp:wrapNone/>
                <wp:docPr id="3" name="Bildobjekt 2" descr="Hälsovalssymbol_rev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älsovalssymbol_rev_RG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821" cy="11838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GILTIGT FR O M</w:t>
          </w:r>
        </w:p>
        <w:p w:rsidR="00F64ADD" w:rsidRPr="009801A7" w:rsidRDefault="004910F2" w:rsidP="00ED490D">
          <w:pPr>
            <w:pStyle w:val="Sidhuvud7hger"/>
            <w:rPr>
              <w:szCs w:val="14"/>
            </w:rPr>
          </w:pPr>
          <w:r>
            <w:fldChar w:fldCharType="begin"/>
          </w:r>
          <w:r>
            <w:instrText xml:space="preserve"> DOCPROPERTY  ValidFrom  \* MERGEFORMAT </w:instrText>
          </w:r>
          <w:r>
            <w:fldChar w:fldCharType="separate"/>
          </w:r>
          <w:r w:rsidR="000A3798">
            <w:t>2015-10-13</w:t>
          </w:r>
          <w:r>
            <w:fldChar w:fldCharType="end"/>
          </w:r>
        </w:p>
      </w:tc>
    </w:tr>
    <w:tr w:rsidR="00F64ADD" w:rsidRPr="009801A7" w:rsidTr="00DC6973">
      <w:tc>
        <w:tcPr>
          <w:tcW w:w="9356" w:type="dxa"/>
          <w:gridSpan w:val="3"/>
        </w:tcPr>
        <w:p w:rsidR="00F64ADD" w:rsidRPr="009801A7" w:rsidRDefault="00F64ADD" w:rsidP="009801A7">
          <w:pPr>
            <w:pStyle w:val="Sidfot"/>
            <w:jc w:val="center"/>
            <w:rPr>
              <w:sz w:val="12"/>
              <w:szCs w:val="12"/>
            </w:rPr>
          </w:pPr>
          <w:r w:rsidRPr="009801A7">
            <w:rPr>
              <w:sz w:val="12"/>
              <w:szCs w:val="12"/>
            </w:rPr>
            <w:t>Original lagras och godkänns elektroniskt. Utskrifter gäller endast efter verifiering mot systemet att utgåvan fortfarande är giltig</w:t>
          </w:r>
        </w:p>
      </w:tc>
    </w:tr>
  </w:tbl>
  <w:p w:rsidR="00F64ADD" w:rsidRDefault="00F64ADD" w:rsidP="00965EE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DD" w:rsidRDefault="00F64ADD" w:rsidP="00965EE0">
      <w:r>
        <w:separator/>
      </w:r>
    </w:p>
  </w:footnote>
  <w:footnote w:type="continuationSeparator" w:id="0">
    <w:p w:rsidR="00F64ADD" w:rsidRDefault="00F64ADD" w:rsidP="00965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4258"/>
      <w:gridCol w:w="3828"/>
      <w:gridCol w:w="2120"/>
    </w:tblGrid>
    <w:tr w:rsidR="00F64ADD" w:rsidTr="007E2A6E">
      <w:trPr>
        <w:trHeight w:val="284"/>
      </w:trPr>
      <w:tc>
        <w:tcPr>
          <w:tcW w:w="4258" w:type="dxa"/>
          <w:vMerge w:val="restart"/>
          <w:tcMar>
            <w:left w:w="0" w:type="dxa"/>
            <w:right w:w="0" w:type="dxa"/>
          </w:tcMar>
        </w:tcPr>
        <w:p w:rsidR="00F64ADD" w:rsidRDefault="00F64ADD" w:rsidP="00965EE0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-1677670</wp:posOffset>
                </wp:positionH>
                <wp:positionV relativeFrom="paragraph">
                  <wp:posOffset>-1270</wp:posOffset>
                </wp:positionV>
                <wp:extent cx="1547495" cy="490855"/>
                <wp:effectExtent l="19050" t="0" r="0" b="0"/>
                <wp:wrapThrough wrapText="bothSides">
                  <wp:wrapPolygon edited="0">
                    <wp:start x="-266" y="0"/>
                    <wp:lineTo x="-266" y="20957"/>
                    <wp:lineTo x="21538" y="20957"/>
                    <wp:lineTo x="21538" y="0"/>
                    <wp:lineTo x="-266" y="0"/>
                  </wp:wrapPolygon>
                </wp:wrapThrough>
                <wp:docPr id="1" name="Bildobjekt 0" descr="RJH Logga beskuren 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JH Logga beskuren transpar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7495" cy="490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8" w:type="dxa"/>
          <w:tcMar>
            <w:left w:w="0" w:type="dxa"/>
            <w:right w:w="0" w:type="dxa"/>
          </w:tcMar>
        </w:tcPr>
        <w:p w:rsidR="00F64ADD" w:rsidRPr="00BB78A1" w:rsidRDefault="00F64ADD" w:rsidP="00965EE0">
          <w:pPr>
            <w:pStyle w:val="Sidhuvud"/>
          </w:pPr>
        </w:p>
      </w:tc>
      <w:tc>
        <w:tcPr>
          <w:tcW w:w="2120" w:type="dxa"/>
          <w:tcMar>
            <w:left w:w="0" w:type="dxa"/>
            <w:right w:w="0" w:type="dxa"/>
          </w:tcMar>
        </w:tcPr>
        <w:p w:rsidR="00F64ADD" w:rsidRPr="00E6112A" w:rsidRDefault="00F64ADD" w:rsidP="00965EE0">
          <w:pPr>
            <w:pStyle w:val="Sidhuvud"/>
          </w:pPr>
        </w:p>
      </w:tc>
    </w:tr>
    <w:tr w:rsidR="00F64ADD" w:rsidTr="007E2A6E">
      <w:tc>
        <w:tcPr>
          <w:tcW w:w="4258" w:type="dxa"/>
          <w:vMerge/>
          <w:tcMar>
            <w:left w:w="0" w:type="dxa"/>
            <w:right w:w="0" w:type="dxa"/>
          </w:tcMar>
        </w:tcPr>
        <w:p w:rsidR="00F64ADD" w:rsidRDefault="00F64ADD" w:rsidP="00965EE0">
          <w:pPr>
            <w:pStyle w:val="Sidhuvud"/>
          </w:pPr>
        </w:p>
      </w:tc>
      <w:tc>
        <w:tcPr>
          <w:tcW w:w="3828" w:type="dxa"/>
          <w:vMerge w:val="restart"/>
          <w:tcMar>
            <w:left w:w="0" w:type="dxa"/>
            <w:right w:w="0" w:type="dxa"/>
          </w:tcMar>
        </w:tcPr>
        <w:p w:rsidR="00F64ADD" w:rsidRDefault="004910F2" w:rsidP="003A23F2">
          <w:pPr>
            <w:pStyle w:val="Sidhuvud7vnster"/>
          </w:pPr>
          <w:r>
            <w:fldChar w:fldCharType="begin"/>
          </w:r>
          <w:r>
            <w:instrText xml:space="preserve"> DOCPROPERTY  CCategory  \* MERGEFORMAT </w:instrText>
          </w:r>
          <w:r>
            <w:fldChar w:fldCharType="separate"/>
          </w:r>
          <w:r w:rsidR="000A3798">
            <w:t>Medicinsk rutin</w:t>
          </w:r>
          <w:r>
            <w:fldChar w:fldCharType="end"/>
          </w:r>
        </w:p>
        <w:p w:rsidR="00F64ADD" w:rsidRPr="00E6112A" w:rsidRDefault="004910F2" w:rsidP="003A23F2">
          <w:pPr>
            <w:pStyle w:val="Sidhuvud7vnster"/>
          </w:pPr>
          <w:r>
            <w:fldChar w:fldCharType="begin"/>
          </w:r>
          <w:r>
            <w:instrText xml:space="preserve"> DOCPROPERTY  CTitle  \* MERGEFORMAT </w:instrText>
          </w:r>
          <w:r>
            <w:fldChar w:fldCharType="separate"/>
          </w:r>
          <w:r w:rsidR="000A3798">
            <w:t>Zamsyn demensdiagnostik</w:t>
          </w:r>
          <w:r>
            <w:fldChar w:fldCharType="end"/>
          </w:r>
        </w:p>
      </w:tc>
      <w:tc>
        <w:tcPr>
          <w:tcW w:w="2120" w:type="dxa"/>
          <w:tcMar>
            <w:left w:w="0" w:type="dxa"/>
            <w:right w:w="0" w:type="dxa"/>
          </w:tcMar>
        </w:tcPr>
        <w:p w:rsidR="00F64ADD" w:rsidRPr="0081344C" w:rsidRDefault="00A57749" w:rsidP="0081344C">
          <w:pPr>
            <w:pStyle w:val="Sidhuvud9hger"/>
          </w:pPr>
          <w:r>
            <w:fldChar w:fldCharType="begin"/>
          </w:r>
          <w:r w:rsidR="00B03AFD">
            <w:instrText xml:space="preserve"> PAGE  \* Arabic  \* MERGEFORMAT </w:instrText>
          </w:r>
          <w:r>
            <w:fldChar w:fldCharType="separate"/>
          </w:r>
          <w:r w:rsidR="004910F2">
            <w:rPr>
              <w:noProof/>
            </w:rPr>
            <w:t>1</w:t>
          </w:r>
          <w:r>
            <w:fldChar w:fldCharType="end"/>
          </w:r>
          <w:r w:rsidR="00F64ADD" w:rsidRPr="0081344C">
            <w:t>(</w:t>
          </w:r>
          <w:r w:rsidR="004910F2">
            <w:fldChar w:fldCharType="begin"/>
          </w:r>
          <w:r w:rsidR="004910F2">
            <w:instrText xml:space="preserve"> NUMPAGES  \* Arabic  \* MERGEFORMAT </w:instrText>
          </w:r>
          <w:r w:rsidR="004910F2">
            <w:fldChar w:fldCharType="separate"/>
          </w:r>
          <w:r w:rsidR="004910F2">
            <w:rPr>
              <w:noProof/>
            </w:rPr>
            <w:t>2</w:t>
          </w:r>
          <w:r w:rsidR="004910F2">
            <w:rPr>
              <w:noProof/>
            </w:rPr>
            <w:fldChar w:fldCharType="end"/>
          </w:r>
          <w:r w:rsidR="00F64ADD" w:rsidRPr="0081344C">
            <w:t>)</w:t>
          </w:r>
        </w:p>
        <w:p w:rsidR="00F64ADD" w:rsidRPr="00E6112A" w:rsidRDefault="00F64ADD" w:rsidP="0081344C">
          <w:pPr>
            <w:pStyle w:val="Sidhuvud7hger"/>
          </w:pPr>
          <w:r>
            <w:tab/>
          </w:r>
          <w:r w:rsidR="004910F2">
            <w:fldChar w:fldCharType="begin"/>
          </w:r>
          <w:r w:rsidR="004910F2">
            <w:instrText xml:space="preserve"> DOCPROPERTY  DocNo  \* MERGEFORMAT </w:instrText>
          </w:r>
          <w:r w:rsidR="004910F2">
            <w:fldChar w:fldCharType="separate"/>
          </w:r>
          <w:r w:rsidR="000A3798">
            <w:t>25891-1</w:t>
          </w:r>
          <w:r w:rsidR="004910F2">
            <w:fldChar w:fldCharType="end"/>
          </w:r>
        </w:p>
      </w:tc>
    </w:tr>
    <w:tr w:rsidR="00F64ADD" w:rsidTr="007E2A6E">
      <w:tc>
        <w:tcPr>
          <w:tcW w:w="4258" w:type="dxa"/>
          <w:tcMar>
            <w:left w:w="0" w:type="dxa"/>
            <w:right w:w="0" w:type="dxa"/>
          </w:tcMar>
        </w:tcPr>
        <w:p w:rsidR="00F64ADD" w:rsidRDefault="004910F2" w:rsidP="00B97EB0">
          <w:pPr>
            <w:pStyle w:val="Sidhuvud9"/>
          </w:pPr>
          <w:r>
            <w:fldChar w:fldCharType="begin"/>
          </w:r>
          <w:r>
            <w:instrText xml:space="preserve"> DOCPROPERTY  OwnerOU  \* MERGEFORMAT </w:instrText>
          </w:r>
          <w:r>
            <w:fldChar w:fldCharType="separate"/>
          </w:r>
          <w:r w:rsidR="000A3798">
            <w:t>Primärvårdsstaben</w:t>
          </w:r>
          <w:r>
            <w:fldChar w:fldCharType="end"/>
          </w:r>
        </w:p>
        <w:p w:rsidR="00F64ADD" w:rsidRPr="00A67961" w:rsidRDefault="004910F2" w:rsidP="00B97EB0">
          <w:pPr>
            <w:pStyle w:val="Sidhuvud9"/>
          </w:pPr>
          <w:r>
            <w:fldChar w:fldCharType="begin"/>
          </w:r>
          <w:r>
            <w:instrText xml:space="preserve"> DOCPROPERTY  Owner  \* MERGEFORMAT </w:instrText>
          </w:r>
          <w:r>
            <w:fldChar w:fldCharType="separate"/>
          </w:r>
          <w:r w:rsidR="000A3798">
            <w:t>Margareta Nilsson</w:t>
          </w:r>
          <w:r>
            <w:fldChar w:fldCharType="end"/>
          </w:r>
        </w:p>
      </w:tc>
      <w:tc>
        <w:tcPr>
          <w:tcW w:w="3828" w:type="dxa"/>
          <w:vMerge/>
          <w:tcMar>
            <w:left w:w="0" w:type="dxa"/>
            <w:right w:w="0" w:type="dxa"/>
          </w:tcMar>
        </w:tcPr>
        <w:p w:rsidR="00F64ADD" w:rsidRPr="00E6112A" w:rsidRDefault="00F64ADD" w:rsidP="00965EE0">
          <w:pPr>
            <w:pStyle w:val="Sidhuvud"/>
          </w:pPr>
        </w:p>
      </w:tc>
      <w:tc>
        <w:tcPr>
          <w:tcW w:w="2120" w:type="dxa"/>
          <w:tcMar>
            <w:left w:w="0" w:type="dxa"/>
            <w:right w:w="0" w:type="dxa"/>
          </w:tcMar>
        </w:tcPr>
        <w:p w:rsidR="00F64ADD" w:rsidRPr="00E6112A" w:rsidRDefault="00F64ADD" w:rsidP="00965EE0">
          <w:pPr>
            <w:pStyle w:val="Sidhuvud"/>
          </w:pPr>
        </w:p>
      </w:tc>
    </w:tr>
  </w:tbl>
  <w:p w:rsidR="00F64ADD" w:rsidRDefault="00F64ADD" w:rsidP="00965EE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279E"/>
    <w:multiLevelType w:val="hybridMultilevel"/>
    <w:tmpl w:val="E0547832"/>
    <w:lvl w:ilvl="0" w:tplc="B18865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A2385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AB92DE7"/>
    <w:multiLevelType w:val="hybridMultilevel"/>
    <w:tmpl w:val="282A2D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241D"/>
    <w:multiLevelType w:val="hybridMultilevel"/>
    <w:tmpl w:val="60FE7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421A"/>
    <w:multiLevelType w:val="hybridMultilevel"/>
    <w:tmpl w:val="5142CF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0A3D0C"/>
    <w:multiLevelType w:val="hybridMultilevel"/>
    <w:tmpl w:val="EC08A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262C3"/>
    <w:multiLevelType w:val="hybridMultilevel"/>
    <w:tmpl w:val="5FCE0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trackedChanges" w:enforcement="1" w:cryptProviderType="rsaFull" w:cryptAlgorithmClass="hash" w:cryptAlgorithmType="typeAny" w:cryptAlgorithmSid="4" w:cryptSpinCount="100000" w:hash="BnefiRIPT4gr9xvLolaMhdZbubA=" w:salt="EHuQfPZ2I5nP18H5qcpvXg==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5A"/>
    <w:rsid w:val="00003C29"/>
    <w:rsid w:val="0002743C"/>
    <w:rsid w:val="00031DBC"/>
    <w:rsid w:val="000A3798"/>
    <w:rsid w:val="000A7D7A"/>
    <w:rsid w:val="000D0198"/>
    <w:rsid w:val="001076CC"/>
    <w:rsid w:val="0012025E"/>
    <w:rsid w:val="00134BBC"/>
    <w:rsid w:val="001427B0"/>
    <w:rsid w:val="00145737"/>
    <w:rsid w:val="001556C0"/>
    <w:rsid w:val="001643F1"/>
    <w:rsid w:val="001824BC"/>
    <w:rsid w:val="00185891"/>
    <w:rsid w:val="001945FC"/>
    <w:rsid w:val="001C1B5C"/>
    <w:rsid w:val="001C7AE1"/>
    <w:rsid w:val="001C7F9D"/>
    <w:rsid w:val="001F5B8F"/>
    <w:rsid w:val="00222AC4"/>
    <w:rsid w:val="002238A5"/>
    <w:rsid w:val="00253601"/>
    <w:rsid w:val="00265648"/>
    <w:rsid w:val="0027199A"/>
    <w:rsid w:val="00285039"/>
    <w:rsid w:val="002C5DAA"/>
    <w:rsid w:val="00307699"/>
    <w:rsid w:val="0036302E"/>
    <w:rsid w:val="003A23F2"/>
    <w:rsid w:val="003B5BBF"/>
    <w:rsid w:val="003D4FA1"/>
    <w:rsid w:val="003D79CB"/>
    <w:rsid w:val="00426EB9"/>
    <w:rsid w:val="00431E03"/>
    <w:rsid w:val="00471E03"/>
    <w:rsid w:val="00483BA9"/>
    <w:rsid w:val="004910F2"/>
    <w:rsid w:val="004B3D5C"/>
    <w:rsid w:val="004B3FE8"/>
    <w:rsid w:val="004D6345"/>
    <w:rsid w:val="00506065"/>
    <w:rsid w:val="00527A7A"/>
    <w:rsid w:val="00566FD8"/>
    <w:rsid w:val="00573E40"/>
    <w:rsid w:val="005A3848"/>
    <w:rsid w:val="005E0035"/>
    <w:rsid w:val="00610989"/>
    <w:rsid w:val="0061504A"/>
    <w:rsid w:val="006364D1"/>
    <w:rsid w:val="006411EB"/>
    <w:rsid w:val="00670F50"/>
    <w:rsid w:val="006B4FF7"/>
    <w:rsid w:val="006D112D"/>
    <w:rsid w:val="006D1DA5"/>
    <w:rsid w:val="00735CFE"/>
    <w:rsid w:val="00753011"/>
    <w:rsid w:val="00755578"/>
    <w:rsid w:val="0076022C"/>
    <w:rsid w:val="007D371E"/>
    <w:rsid w:val="007E2A6E"/>
    <w:rsid w:val="007F24FE"/>
    <w:rsid w:val="0081344C"/>
    <w:rsid w:val="0083704B"/>
    <w:rsid w:val="00845C5A"/>
    <w:rsid w:val="0087132E"/>
    <w:rsid w:val="008831C6"/>
    <w:rsid w:val="008963F0"/>
    <w:rsid w:val="008D010B"/>
    <w:rsid w:val="008D0360"/>
    <w:rsid w:val="008D15C4"/>
    <w:rsid w:val="008E41A7"/>
    <w:rsid w:val="008F59AF"/>
    <w:rsid w:val="00902233"/>
    <w:rsid w:val="009356A6"/>
    <w:rsid w:val="00965EE0"/>
    <w:rsid w:val="009664D9"/>
    <w:rsid w:val="009801A7"/>
    <w:rsid w:val="0098054A"/>
    <w:rsid w:val="00993CD5"/>
    <w:rsid w:val="009A3184"/>
    <w:rsid w:val="009A6C64"/>
    <w:rsid w:val="009A6D44"/>
    <w:rsid w:val="009B5F75"/>
    <w:rsid w:val="009E7AC6"/>
    <w:rsid w:val="00A100BA"/>
    <w:rsid w:val="00A100DD"/>
    <w:rsid w:val="00A13F2A"/>
    <w:rsid w:val="00A310B2"/>
    <w:rsid w:val="00A5045A"/>
    <w:rsid w:val="00A57749"/>
    <w:rsid w:val="00A67961"/>
    <w:rsid w:val="00AB4FBA"/>
    <w:rsid w:val="00AC5232"/>
    <w:rsid w:val="00AD367E"/>
    <w:rsid w:val="00AE4F6B"/>
    <w:rsid w:val="00AE591F"/>
    <w:rsid w:val="00AE6867"/>
    <w:rsid w:val="00AF2B7B"/>
    <w:rsid w:val="00B03AFD"/>
    <w:rsid w:val="00B160B4"/>
    <w:rsid w:val="00B534D5"/>
    <w:rsid w:val="00B56427"/>
    <w:rsid w:val="00B6212C"/>
    <w:rsid w:val="00B632CF"/>
    <w:rsid w:val="00B66D2B"/>
    <w:rsid w:val="00B77337"/>
    <w:rsid w:val="00B77555"/>
    <w:rsid w:val="00B850B6"/>
    <w:rsid w:val="00B9328C"/>
    <w:rsid w:val="00B935B0"/>
    <w:rsid w:val="00B97EB0"/>
    <w:rsid w:val="00BA5DDB"/>
    <w:rsid w:val="00BA73A7"/>
    <w:rsid w:val="00BB78A1"/>
    <w:rsid w:val="00BC3D17"/>
    <w:rsid w:val="00BE290C"/>
    <w:rsid w:val="00BE4E45"/>
    <w:rsid w:val="00BF069D"/>
    <w:rsid w:val="00C24F7F"/>
    <w:rsid w:val="00C34E2D"/>
    <w:rsid w:val="00C36738"/>
    <w:rsid w:val="00C72616"/>
    <w:rsid w:val="00CD5732"/>
    <w:rsid w:val="00D16D59"/>
    <w:rsid w:val="00D25D26"/>
    <w:rsid w:val="00DA60F9"/>
    <w:rsid w:val="00DC6973"/>
    <w:rsid w:val="00DE699D"/>
    <w:rsid w:val="00E27252"/>
    <w:rsid w:val="00E6112A"/>
    <w:rsid w:val="00E73FD2"/>
    <w:rsid w:val="00EB4EFD"/>
    <w:rsid w:val="00ED490D"/>
    <w:rsid w:val="00EE672B"/>
    <w:rsid w:val="00F27D47"/>
    <w:rsid w:val="00F30CA4"/>
    <w:rsid w:val="00F64ADD"/>
    <w:rsid w:val="00F735F4"/>
    <w:rsid w:val="00F87784"/>
    <w:rsid w:val="00F96C4D"/>
    <w:rsid w:val="00FC0C98"/>
    <w:rsid w:val="00F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6EB5CF4A-E1D6-43B9-8BA7-1FE079F4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2"/>
        <w:szCs w:val="22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semiHidden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LL Löptext"/>
    <w:qFormat/>
    <w:rsid w:val="008D0360"/>
    <w:pPr>
      <w:spacing w:after="100" w:line="260" w:lineRule="atLeast"/>
    </w:pPr>
    <w:rPr>
      <w:rFonts w:ascii="Verdana" w:hAnsi="Verdana"/>
      <w:sz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8831C6"/>
    <w:pPr>
      <w:keepNext/>
      <w:keepLines/>
      <w:numPr>
        <w:numId w:val="1"/>
      </w:numPr>
      <w:pBdr>
        <w:bottom w:val="single" w:sz="12" w:space="1" w:color="C00000"/>
      </w:pBdr>
      <w:spacing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8831C6"/>
    <w:pPr>
      <w:keepNext/>
      <w:keepLines/>
      <w:numPr>
        <w:ilvl w:val="1"/>
        <w:numId w:val="1"/>
      </w:numPr>
      <w:spacing w:before="160" w:after="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8831C6"/>
    <w:pPr>
      <w:keepNext/>
      <w:keepLines/>
      <w:numPr>
        <w:ilvl w:val="2"/>
        <w:numId w:val="1"/>
      </w:numPr>
      <w:spacing w:before="160" w:after="4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9"/>
    <w:qFormat/>
    <w:rsid w:val="008831C6"/>
    <w:pPr>
      <w:keepNext/>
      <w:keepLines/>
      <w:numPr>
        <w:ilvl w:val="3"/>
        <w:numId w:val="1"/>
      </w:numPr>
      <w:spacing w:before="160" w:after="40"/>
      <w:outlineLvl w:val="3"/>
    </w:pPr>
    <w:rPr>
      <w:rFonts w:eastAsia="Times New Roman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EB4EF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locked/>
    <w:rsid w:val="00EB4EF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locked/>
    <w:rsid w:val="00EB4EF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locked/>
    <w:rsid w:val="00EB4EF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locked/>
    <w:rsid w:val="00EB4EF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semiHidden/>
    <w:locked/>
    <w:rsid w:val="009356A6"/>
    <w:pPr>
      <w:spacing w:after="0"/>
    </w:pPr>
    <w:rPr>
      <w:sz w:val="24"/>
    </w:rPr>
  </w:style>
  <w:style w:type="character" w:customStyle="1" w:styleId="Rubrik1Char">
    <w:name w:val="Rubrik 1 Char"/>
    <w:basedOn w:val="Standardstycketeckensnitt"/>
    <w:link w:val="Rubrik1"/>
    <w:uiPriority w:val="99"/>
    <w:rsid w:val="008831C6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9"/>
    <w:rsid w:val="008831C6"/>
    <w:rPr>
      <w:rFonts w:ascii="Verdana" w:eastAsiaTheme="majorEastAsia" w:hAnsi="Verdana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rsid w:val="008831C6"/>
    <w:rPr>
      <w:rFonts w:ascii="Verdana" w:eastAsiaTheme="majorEastAsia" w:hAnsi="Verdan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9"/>
    <w:rsid w:val="008831C6"/>
    <w:rPr>
      <w:rFonts w:ascii="Verdana" w:eastAsia="Times New Roman" w:hAnsi="Verdana"/>
      <w:b/>
      <w:bCs/>
      <w:iCs/>
      <w:sz w:val="20"/>
    </w:rPr>
  </w:style>
  <w:style w:type="paragraph" w:styleId="Sidfot">
    <w:name w:val="footer"/>
    <w:basedOn w:val="Normal"/>
    <w:link w:val="SidfotChar"/>
    <w:uiPriority w:val="99"/>
    <w:semiHidden/>
    <w:rsid w:val="009356A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356A6"/>
    <w:rPr>
      <w:rFonts w:eastAsia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238A5"/>
    <w:pPr>
      <w:spacing w:after="0"/>
      <w:contextualSpacing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el">
    <w:name w:val="Titel"/>
    <w:basedOn w:val="Normal"/>
    <w:next w:val="Normal"/>
    <w:qFormat/>
    <w:rsid w:val="008831C6"/>
    <w:pPr>
      <w:spacing w:after="40"/>
    </w:pPr>
    <w:rPr>
      <w:b/>
      <w:sz w:val="40"/>
    </w:rPr>
  </w:style>
  <w:style w:type="paragraph" w:styleId="Sidhuvud">
    <w:name w:val="header"/>
    <w:basedOn w:val="Normal"/>
    <w:link w:val="SidhuvudChar"/>
    <w:uiPriority w:val="99"/>
    <w:semiHidden/>
    <w:locked/>
    <w:rsid w:val="0002743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65EE0"/>
    <w:rPr>
      <w:rFonts w:ascii="Verdana" w:hAnsi="Verdana"/>
      <w:sz w:val="20"/>
    </w:rPr>
  </w:style>
  <w:style w:type="paragraph" w:customStyle="1" w:styleId="Sidhuvud9">
    <w:name w:val="Sidhuvud 9"/>
    <w:basedOn w:val="Sidhuvud"/>
    <w:rsid w:val="00145737"/>
    <w:pPr>
      <w:spacing w:line="230" w:lineRule="atLeast"/>
      <w:contextualSpacing/>
    </w:pPr>
    <w:rPr>
      <w:rFonts w:eastAsia="Times New Roman"/>
      <w:sz w:val="18"/>
    </w:rPr>
  </w:style>
  <w:style w:type="paragraph" w:customStyle="1" w:styleId="Sidhuvud7">
    <w:name w:val="Sidhuvud 7"/>
    <w:basedOn w:val="Sidhuvud"/>
    <w:rsid w:val="00145737"/>
    <w:pPr>
      <w:spacing w:line="230" w:lineRule="atLeast"/>
      <w:contextualSpacing/>
    </w:pPr>
    <w:rPr>
      <w:rFonts w:eastAsia="Times New Roman"/>
      <w:sz w:val="14"/>
      <w:szCs w:val="14"/>
    </w:rPr>
  </w:style>
  <w:style w:type="paragraph" w:customStyle="1" w:styleId="Sidhuvud7vnster">
    <w:name w:val="Sidhuvud 7 vänster"/>
    <w:basedOn w:val="Sidhuvud"/>
    <w:rsid w:val="00145737"/>
    <w:pPr>
      <w:spacing w:line="230" w:lineRule="atLeast"/>
      <w:contextualSpacing/>
    </w:pPr>
    <w:rPr>
      <w:rFonts w:eastAsia="Times New Roman"/>
      <w:sz w:val="14"/>
    </w:rPr>
  </w:style>
  <w:style w:type="paragraph" w:customStyle="1" w:styleId="Sidhuvud9hger">
    <w:name w:val="Sidhuvud 9 höger"/>
    <w:basedOn w:val="Sidhuvud"/>
    <w:rsid w:val="00145737"/>
    <w:pPr>
      <w:spacing w:line="230" w:lineRule="atLeast"/>
      <w:contextualSpacing/>
      <w:jc w:val="right"/>
    </w:pPr>
    <w:rPr>
      <w:rFonts w:eastAsia="Times New Roman"/>
      <w:sz w:val="18"/>
    </w:rPr>
  </w:style>
  <w:style w:type="paragraph" w:customStyle="1" w:styleId="Sidhuvud7hger">
    <w:name w:val="Sidhuvud 7 höger"/>
    <w:basedOn w:val="Sidhuvud"/>
    <w:rsid w:val="00145737"/>
    <w:pPr>
      <w:spacing w:line="230" w:lineRule="atLeast"/>
      <w:contextualSpacing/>
      <w:jc w:val="right"/>
    </w:pPr>
    <w:rPr>
      <w:rFonts w:eastAsia="Times New Roman"/>
      <w:sz w:val="1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B4EFD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B4EFD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B4EF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B4E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B4E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rsid w:val="00A13F2A"/>
    <w:pPr>
      <w:ind w:left="720"/>
      <w:contextualSpacing/>
    </w:pPr>
  </w:style>
  <w:style w:type="table" w:customStyle="1" w:styleId="Tabellrutnt1">
    <w:name w:val="Tabellrutnät1"/>
    <w:basedOn w:val="Normaltabell"/>
    <w:next w:val="Tabellrutnt"/>
    <w:uiPriority w:val="59"/>
    <w:rsid w:val="00B77337"/>
    <w:pPr>
      <w:spacing w:after="0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menscentru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2\AppData\Local\Temp\33\~cc3AF2.tm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~cc3AF2.tmp</Template>
  <TotalTime>2</TotalTime>
  <Pages>2</Pages>
  <Words>154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Zamsyn demensdiagnostik</vt:lpstr>
    </vt:vector>
  </TitlesOfParts>
  <Manager/>
  <Company>Region Jämtland Härjedalen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Zamsyn demensdiagnostik</dc:title>
  <dc:subject/>
  <dc:creator>Margareta Nilsson</dc:creator>
  <cp:keywords/>
  <dc:description>Alzheimers sjukdom
Alzheimers sjukdom med cerebrovaskulär skada
Vaskulär demens
Ospecificerad demens</dc:description>
  <cp:lastModifiedBy>Anna Hestner</cp:lastModifiedBy>
  <cp:revision>2</cp:revision>
  <cp:lastPrinted>2015-06-15T11:16:00Z</cp:lastPrinted>
  <dcterms:created xsi:type="dcterms:W3CDTF">2016-01-04T13:33:00Z</dcterms:created>
  <dcterms:modified xsi:type="dcterms:W3CDTF">2016-01-04T13:33:00Z</dcterms:modified>
  <cp:category>Medicinsk rutin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dBy">
    <vt:lpwstr>Nina Fållbäck-Svensson</vt:lpwstr>
  </property>
  <property fmtid="{D5CDD505-2E9C-101B-9397-08002B2CF9AE}" pid="3" name="CCategory">
    <vt:lpwstr>Medicinsk rutin</vt:lpwstr>
  </property>
  <property fmtid="{D5CDD505-2E9C-101B-9397-08002B2CF9AE}" pid="4" name="CTitle">
    <vt:lpwstr>Zamsyn demensdiagnostik</vt:lpwstr>
  </property>
  <property fmtid="{D5CDD505-2E9C-101B-9397-08002B2CF9AE}" pid="5" name="DocNo">
    <vt:lpwstr>25891-1</vt:lpwstr>
  </property>
  <property fmtid="{D5CDD505-2E9C-101B-9397-08002B2CF9AE}" pid="6" name="Owner">
    <vt:lpwstr>Margareta Nilsson</vt:lpwstr>
  </property>
  <property fmtid="{D5CDD505-2E9C-101B-9397-08002B2CF9AE}" pid="7" name="OwnerOU">
    <vt:lpwstr>Primärvårdsstaben</vt:lpwstr>
  </property>
  <property fmtid="{D5CDD505-2E9C-101B-9397-08002B2CF9AE}" pid="8" name="ValidFrom">
    <vt:lpwstr>2015-10-13</vt:lpwstr>
  </property>
  <property fmtid="{D5CDD505-2E9C-101B-9397-08002B2CF9AE}" pid="9" name="ReviewedBy">
    <vt:lpwstr>Olof Englund</vt:lpwstr>
  </property>
  <property fmtid="{D5CDD505-2E9C-101B-9397-08002B2CF9AE}" pid="10" name="RegNo">
    <vt:lpwstr>25891</vt:lpwstr>
  </property>
  <property fmtid="{D5CDD505-2E9C-101B-9397-08002B2CF9AE}" pid="11" name="Issue">
    <vt:lpwstr>1</vt:lpwstr>
  </property>
  <property fmtid="{D5CDD505-2E9C-101B-9397-08002B2CF9AE}" pid="12" name="DocumentNo">
    <vt:lpwstr>25891-1</vt:lpwstr>
  </property>
  <property fmtid="{D5CDD505-2E9C-101B-9397-08002B2CF9AE}" pid="13" name="Phase">
    <vt:lpwstr>Aktivt</vt:lpwstr>
  </property>
  <property fmtid="{D5CDD505-2E9C-101B-9397-08002B2CF9AE}" pid="14" name="Folder">
    <vt:lpwstr>Den enda mappen</vt:lpwstr>
  </property>
  <property fmtid="{D5CDD505-2E9C-101B-9397-08002B2CF9AE}" pid="15" name="EstablishedDate">
    <vt:lpwstr>2015-06-15</vt:lpwstr>
  </property>
  <property fmtid="{D5CDD505-2E9C-101B-9397-08002B2CF9AE}" pid="16" name="EstablishedBy">
    <vt:lpwstr>Margareta Nilsson</vt:lpwstr>
  </property>
  <property fmtid="{D5CDD505-2E9C-101B-9397-08002B2CF9AE}" pid="17" name="EstablishedByOU">
    <vt:lpwstr>Primärvårdsstaben</vt:lpwstr>
  </property>
  <property fmtid="{D5CDD505-2E9C-101B-9397-08002B2CF9AE}" pid="18" name="EstablishedByTitle">
    <vt:lpwstr>Funktionsansvarig</vt:lpwstr>
  </property>
  <property fmtid="{D5CDD505-2E9C-101B-9397-08002B2CF9AE}" pid="19" name="EstablishedByPositionCode">
    <vt:lpwstr>PV</vt:lpwstr>
  </property>
  <property fmtid="{D5CDD505-2E9C-101B-9397-08002B2CF9AE}" pid="20" name="OwnerTitle">
    <vt:lpwstr>Funktionsansvarig</vt:lpwstr>
  </property>
  <property fmtid="{D5CDD505-2E9C-101B-9397-08002B2CF9AE}" pid="21" name="OwnerPositionCode">
    <vt:lpwstr>PV</vt:lpwstr>
  </property>
  <property fmtid="{D5CDD505-2E9C-101B-9397-08002B2CF9AE}" pid="22" name="ReviewedDate">
    <vt:lpwstr>2015-10-07</vt:lpwstr>
  </property>
  <property fmtid="{D5CDD505-2E9C-101B-9397-08002B2CF9AE}" pid="23" name="ReviewedByOU">
    <vt:lpwstr>Primärvårdsstaben</vt:lpwstr>
  </property>
  <property fmtid="{D5CDD505-2E9C-101B-9397-08002B2CF9AE}" pid="24" name="ReviewedByTitle">
    <vt:lpwstr>Funktionsansvarig</vt:lpwstr>
  </property>
  <property fmtid="{D5CDD505-2E9C-101B-9397-08002B2CF9AE}" pid="25" name="ReviewedByPositionCode">
    <vt:lpwstr>PV</vt:lpwstr>
  </property>
  <property fmtid="{D5CDD505-2E9C-101B-9397-08002B2CF9AE}" pid="26" name="ApprovedDate">
    <vt:lpwstr>2015-10-12</vt:lpwstr>
  </property>
  <property fmtid="{D5CDD505-2E9C-101B-9397-08002B2CF9AE}" pid="27" name="ApprovedByOU">
    <vt:lpwstr>Hälso- och sjukvårdsstaben</vt:lpwstr>
  </property>
  <property fmtid="{D5CDD505-2E9C-101B-9397-08002B2CF9AE}" pid="28" name="ApprovedByTitle">
    <vt:lpwstr>Hälso- sjukvårdsdirektör</vt:lpwstr>
  </property>
  <property fmtid="{D5CDD505-2E9C-101B-9397-08002B2CF9AE}" pid="29" name="ApprovedByPositionCode">
    <vt:lpwstr/>
  </property>
  <property fmtid="{D5CDD505-2E9C-101B-9397-08002B2CF9AE}" pid="30" name="DistributionMessage">
    <vt:lpwstr/>
  </property>
</Properties>
</file>