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98CF" w14:textId="77777777" w:rsidR="00F51191" w:rsidRDefault="00F51191" w:rsidP="00F51191"/>
    <w:p w14:paraId="40390009" w14:textId="77777777" w:rsidR="00B36968" w:rsidRDefault="00B36968" w:rsidP="00F51191"/>
    <w:p w14:paraId="65C33401" w14:textId="77777777" w:rsidR="00B1096E" w:rsidRDefault="00B1096E" w:rsidP="00F51191">
      <w:pPr>
        <w:rPr>
          <w:lang w:val="en-US"/>
        </w:rPr>
      </w:pPr>
      <w:bookmarkStart w:id="0" w:name="_Toc445304512"/>
      <w:bookmarkStart w:id="1" w:name="_Toc445304564"/>
      <w:bookmarkStart w:id="2" w:name="_Toc445304744"/>
      <w:bookmarkStart w:id="3" w:name="_Toc445306697"/>
    </w:p>
    <w:p w14:paraId="0CAF094C" w14:textId="77777777" w:rsidR="00B1096E" w:rsidRDefault="00B1096E" w:rsidP="00F51191">
      <w:pPr>
        <w:rPr>
          <w:lang w:val="en-US"/>
        </w:rPr>
      </w:pPr>
    </w:p>
    <w:p w14:paraId="3204508C" w14:textId="77777777" w:rsidR="00B1096E" w:rsidRDefault="00B1096E" w:rsidP="00F51191">
      <w:pPr>
        <w:rPr>
          <w:lang w:val="en-US"/>
        </w:rPr>
      </w:pPr>
    </w:p>
    <w:p w14:paraId="6A92DD94" w14:textId="77777777" w:rsidR="00B1096E" w:rsidRDefault="00B1096E" w:rsidP="00F51191">
      <w:pPr>
        <w:rPr>
          <w:lang w:val="en-US"/>
        </w:rPr>
      </w:pPr>
    </w:p>
    <w:p w14:paraId="1F4B64FD" w14:textId="77777777" w:rsidR="00B1096E" w:rsidRDefault="00B1096E" w:rsidP="00F51191">
      <w:pPr>
        <w:rPr>
          <w:lang w:val="en-US"/>
        </w:rPr>
      </w:pPr>
    </w:p>
    <w:p w14:paraId="2A6DF8CE" w14:textId="77777777" w:rsidR="00B1096E" w:rsidRDefault="00B1096E" w:rsidP="00F51191">
      <w:pPr>
        <w:rPr>
          <w:lang w:val="en-US"/>
        </w:rPr>
      </w:pPr>
    </w:p>
    <w:p w14:paraId="57EEC7D5" w14:textId="77777777" w:rsidR="00B1096E" w:rsidRDefault="00B1096E" w:rsidP="00F51191">
      <w:pPr>
        <w:rPr>
          <w:lang w:val="en-US"/>
        </w:rPr>
      </w:pPr>
    </w:p>
    <w:p w14:paraId="7E751DC7" w14:textId="77777777" w:rsidR="00B1096E" w:rsidRDefault="00B1096E" w:rsidP="00F51191">
      <w:pPr>
        <w:rPr>
          <w:lang w:val="en-US"/>
        </w:rPr>
      </w:pPr>
    </w:p>
    <w:p w14:paraId="6E044E9B" w14:textId="77777777" w:rsidR="00B1096E" w:rsidRDefault="00B1096E" w:rsidP="00F51191">
      <w:pPr>
        <w:rPr>
          <w:lang w:val="en-US"/>
        </w:rPr>
      </w:pPr>
    </w:p>
    <w:p w14:paraId="36487F21" w14:textId="77777777" w:rsidR="00B1096E" w:rsidRDefault="00B1096E" w:rsidP="00F51191">
      <w:pPr>
        <w:rPr>
          <w:lang w:val="en-US"/>
        </w:rPr>
      </w:pPr>
    </w:p>
    <w:p w14:paraId="1641E158" w14:textId="77777777" w:rsidR="00B1096E" w:rsidRDefault="00B1096E" w:rsidP="00F51191">
      <w:pPr>
        <w:rPr>
          <w:lang w:val="en-US"/>
        </w:rPr>
      </w:pPr>
    </w:p>
    <w:p w14:paraId="786EA3F7" w14:textId="77777777" w:rsidR="00B1096E" w:rsidRDefault="00B1096E" w:rsidP="00F51191">
      <w:pPr>
        <w:rPr>
          <w:lang w:val="en-US"/>
        </w:rPr>
      </w:pPr>
    </w:p>
    <w:p w14:paraId="47952102" w14:textId="77777777" w:rsidR="00B1096E" w:rsidRDefault="00B1096E" w:rsidP="00F51191">
      <w:pPr>
        <w:rPr>
          <w:lang w:val="en-US"/>
        </w:rPr>
      </w:pPr>
    </w:p>
    <w:p w14:paraId="3F202151" w14:textId="77777777" w:rsidR="00B1096E" w:rsidRDefault="00B1096E" w:rsidP="00F51191">
      <w:pPr>
        <w:rPr>
          <w:lang w:val="en-US"/>
        </w:rPr>
      </w:pPr>
    </w:p>
    <w:p w14:paraId="4EAB073A" w14:textId="77777777" w:rsidR="00B1096E" w:rsidRDefault="00B1096E" w:rsidP="00F51191">
      <w:pPr>
        <w:rPr>
          <w:lang w:val="en-US"/>
        </w:rPr>
      </w:pPr>
    </w:p>
    <w:p w14:paraId="12411E01" w14:textId="77777777" w:rsidR="00B1096E" w:rsidRDefault="00B1096E" w:rsidP="00F51191">
      <w:pPr>
        <w:rPr>
          <w:lang w:val="en-US"/>
        </w:rPr>
      </w:pPr>
    </w:p>
    <w:p w14:paraId="0CC2CCC7" w14:textId="77777777" w:rsidR="00B1096E" w:rsidRDefault="00B1096E" w:rsidP="00F51191">
      <w:pPr>
        <w:rPr>
          <w:lang w:val="en-US"/>
        </w:rPr>
      </w:pPr>
    </w:p>
    <w:p w14:paraId="2836939C" w14:textId="77777777" w:rsidR="00B1096E" w:rsidRDefault="00B1096E" w:rsidP="00F51191">
      <w:pPr>
        <w:rPr>
          <w:lang w:val="en-US"/>
        </w:rPr>
      </w:pPr>
    </w:p>
    <w:p w14:paraId="50C98CAE" w14:textId="77777777" w:rsidR="00B1096E" w:rsidRDefault="00B1096E" w:rsidP="00F51191">
      <w:pPr>
        <w:rPr>
          <w:lang w:val="en-US"/>
        </w:rPr>
      </w:pPr>
    </w:p>
    <w:p w14:paraId="5F26D436" w14:textId="77777777" w:rsidR="00B1096E" w:rsidRDefault="00B1096E" w:rsidP="00F51191">
      <w:pPr>
        <w:rPr>
          <w:lang w:val="en-US"/>
        </w:rPr>
      </w:pPr>
    </w:p>
    <w:p w14:paraId="6FA8161F" w14:textId="77777777" w:rsidR="00B1096E" w:rsidRDefault="00B1096E" w:rsidP="00F51191">
      <w:pPr>
        <w:rPr>
          <w:lang w:val="en-US"/>
        </w:rPr>
      </w:pPr>
    </w:p>
    <w:p w14:paraId="1E65A2CB" w14:textId="77777777" w:rsidR="00B1096E" w:rsidRDefault="00B1096E" w:rsidP="00F51191">
      <w:pPr>
        <w:rPr>
          <w:lang w:val="en-US"/>
        </w:rPr>
      </w:pPr>
    </w:p>
    <w:p w14:paraId="3C22FF37" w14:textId="77777777" w:rsidR="00B1096E" w:rsidRDefault="00B1096E" w:rsidP="00F51191">
      <w:pPr>
        <w:rPr>
          <w:lang w:val="en-US"/>
        </w:rPr>
      </w:pPr>
    </w:p>
    <w:p w14:paraId="25A5C709" w14:textId="77777777" w:rsidR="00B1096E" w:rsidRDefault="00B1096E" w:rsidP="00F51191">
      <w:pPr>
        <w:rPr>
          <w:lang w:val="en-US"/>
        </w:rPr>
      </w:pPr>
    </w:p>
    <w:p w14:paraId="63D166E1" w14:textId="77777777" w:rsidR="00B1096E" w:rsidRDefault="00B1096E" w:rsidP="00F51191">
      <w:pPr>
        <w:rPr>
          <w:lang w:val="en-US"/>
        </w:rPr>
      </w:pPr>
    </w:p>
    <w:p w14:paraId="7364B1EF" w14:textId="77777777" w:rsidR="00B1096E" w:rsidRDefault="00B1096E" w:rsidP="00F51191">
      <w:pPr>
        <w:rPr>
          <w:lang w:val="en-US"/>
        </w:rPr>
      </w:pPr>
    </w:p>
    <w:p w14:paraId="790B02C0" w14:textId="77777777" w:rsidR="00B1096E" w:rsidRDefault="00B1096E" w:rsidP="00F51191">
      <w:pPr>
        <w:rPr>
          <w:lang w:val="en-US"/>
        </w:rPr>
      </w:pPr>
    </w:p>
    <w:p w14:paraId="3675735E" w14:textId="77777777" w:rsidR="00B1096E" w:rsidRDefault="00B1096E" w:rsidP="00F51191">
      <w:pPr>
        <w:rPr>
          <w:lang w:val="en-US"/>
        </w:rPr>
      </w:pPr>
    </w:p>
    <w:p w14:paraId="52D79B1D" w14:textId="77777777" w:rsidR="00B1096E" w:rsidRDefault="00B1096E" w:rsidP="00F51191">
      <w:pPr>
        <w:rPr>
          <w:lang w:val="en-US"/>
        </w:rPr>
      </w:pPr>
    </w:p>
    <w:p w14:paraId="346689B1" w14:textId="77777777" w:rsidR="00B1096E" w:rsidRDefault="00B1096E" w:rsidP="00F51191">
      <w:pPr>
        <w:rPr>
          <w:lang w:val="en-US"/>
        </w:rPr>
      </w:pPr>
    </w:p>
    <w:p w14:paraId="5EFBEB1C" w14:textId="6D422626" w:rsidR="00B1096E" w:rsidRDefault="00B44FE5" w:rsidP="00F51191">
      <w:pPr>
        <w:rPr>
          <w:rFonts w:asciiTheme="majorHAnsi" w:hAnsiTheme="majorHAnsi"/>
          <w:b/>
          <w:color w:val="FFFFFF" w:themeColor="background1"/>
          <w:sz w:val="60"/>
          <w:szCs w:val="60"/>
        </w:rPr>
      </w:pPr>
      <w:bookmarkStart w:id="4" w:name="title"/>
      <w:r>
        <w:rPr>
          <w:rFonts w:asciiTheme="majorHAnsi" w:hAnsiTheme="majorHAnsi"/>
          <w:b/>
          <w:color w:val="FFFFFF" w:themeColor="background1"/>
          <w:sz w:val="60"/>
          <w:szCs w:val="60"/>
        </w:rPr>
        <w:t>Vårdval medicinsk fotvård 202</w:t>
      </w:r>
      <w:bookmarkEnd w:id="4"/>
      <w:r w:rsidR="00333E5B">
        <w:rPr>
          <w:rFonts w:asciiTheme="majorHAnsi" w:hAnsiTheme="majorHAnsi"/>
          <w:b/>
          <w:color w:val="FFFFFF" w:themeColor="background1"/>
          <w:sz w:val="60"/>
          <w:szCs w:val="60"/>
        </w:rPr>
        <w:t>3</w:t>
      </w:r>
    </w:p>
    <w:p w14:paraId="078D9A84" w14:textId="54BD49CB" w:rsidR="00817931" w:rsidRPr="00817931" w:rsidRDefault="00817931" w:rsidP="00F51191">
      <w:pPr>
        <w:rPr>
          <w:sz w:val="44"/>
          <w:szCs w:val="44"/>
          <w:lang w:val="en-US"/>
        </w:rPr>
      </w:pPr>
      <w:r w:rsidRPr="00817931">
        <w:rPr>
          <w:rFonts w:asciiTheme="majorHAnsi" w:hAnsiTheme="majorHAnsi"/>
          <w:b/>
          <w:color w:val="FFFFFF" w:themeColor="background1"/>
          <w:sz w:val="44"/>
          <w:szCs w:val="44"/>
        </w:rPr>
        <w:t>Förfrågningsunderlag</w:t>
      </w:r>
    </w:p>
    <w:p w14:paraId="017788FD" w14:textId="77777777" w:rsidR="00333EA7" w:rsidRDefault="00333EA7" w:rsidP="00F51191">
      <w:pPr>
        <w:rPr>
          <w:lang w:val="en-US"/>
        </w:rPr>
      </w:pPr>
    </w:p>
    <w:p w14:paraId="61CEF008" w14:textId="65FF91BA" w:rsidR="00B1096E" w:rsidRPr="00333EA7" w:rsidRDefault="00333EA7" w:rsidP="00333EA7">
      <w:pPr>
        <w:pStyle w:val="Underrubrik"/>
        <w:rPr>
          <w:color w:val="FFFFFF" w:themeColor="background1"/>
          <w:lang w:val="en-US"/>
        </w:rPr>
      </w:pPr>
      <w:r w:rsidRPr="00883E8B">
        <w:rPr>
          <w:color w:val="FFFFFF" w:themeColor="background1"/>
        </w:rPr>
        <w:t>Beslutad</w:t>
      </w:r>
      <w:r w:rsidRPr="00883E8B">
        <w:rPr>
          <w:color w:val="FFFFFF" w:themeColor="background1"/>
          <w:lang w:val="en-US"/>
        </w:rPr>
        <w:t xml:space="preserve"> </w:t>
      </w:r>
      <w:r w:rsidR="000561E5">
        <w:rPr>
          <w:color w:val="FFFFFF" w:themeColor="background1"/>
          <w:lang w:val="en-US"/>
        </w:rPr>
        <w:t>2022-06-21</w:t>
      </w:r>
      <w:r w:rsidR="00882077">
        <w:rPr>
          <w:color w:val="FFFFFF" w:themeColor="background1"/>
          <w:lang w:val="en-US"/>
        </w:rPr>
        <w:t xml:space="preserve"> </w:t>
      </w:r>
      <w:r w:rsidR="005E7D02">
        <w:rPr>
          <w:color w:val="FFFFFF" w:themeColor="background1"/>
          <w:lang w:val="en-US"/>
        </w:rPr>
        <w:t xml:space="preserve">av </w:t>
      </w:r>
      <w:proofErr w:type="spellStart"/>
      <w:r w:rsidR="005E7D02">
        <w:rPr>
          <w:color w:val="FFFFFF" w:themeColor="background1"/>
          <w:lang w:val="en-US"/>
        </w:rPr>
        <w:t>Regionfullmäktige</w:t>
      </w:r>
      <w:proofErr w:type="spellEnd"/>
    </w:p>
    <w:p w14:paraId="5ADB3D7F" w14:textId="77777777" w:rsidR="00B1096E" w:rsidRDefault="00B1096E" w:rsidP="00F51191">
      <w:pPr>
        <w:rPr>
          <w:lang w:val="en-US"/>
        </w:rPr>
      </w:pPr>
    </w:p>
    <w:p w14:paraId="27D3073B" w14:textId="77777777" w:rsidR="00333EA7" w:rsidRDefault="00333EA7" w:rsidP="00F51191">
      <w:pPr>
        <w:rPr>
          <w:lang w:val="en-US"/>
        </w:rPr>
      </w:pPr>
    </w:p>
    <w:bookmarkEnd w:id="0"/>
    <w:bookmarkEnd w:id="1"/>
    <w:bookmarkEnd w:id="2"/>
    <w:bookmarkEnd w:id="3"/>
    <w:p w14:paraId="65C930F5" w14:textId="77777777" w:rsidR="00510B79" w:rsidRDefault="00510B79" w:rsidP="00F51191">
      <w:pPr>
        <w:sectPr w:rsidR="00510B79" w:rsidSect="00510B79">
          <w:headerReference w:type="default" r:id="rId8"/>
          <w:footerReference w:type="default" r:id="rId9"/>
          <w:headerReference w:type="first" r:id="rId10"/>
          <w:footerReference w:type="first" r:id="rId11"/>
          <w:type w:val="continuous"/>
          <w:pgSz w:w="11906" w:h="16838"/>
          <w:pgMar w:top="1985" w:right="1871" w:bottom="1701" w:left="993" w:header="397" w:footer="397" w:gutter="0"/>
          <w:cols w:space="708"/>
          <w:titlePg/>
          <w:docGrid w:linePitch="360"/>
        </w:sectPr>
      </w:pPr>
    </w:p>
    <w:p w14:paraId="1D061859" w14:textId="200145EF" w:rsidR="00EC0D22" w:rsidRPr="00BE23D9" w:rsidRDefault="00AC407B" w:rsidP="00817931">
      <w:pPr>
        <w:pStyle w:val="Rubrik1"/>
        <w:numPr>
          <w:ilvl w:val="0"/>
          <w:numId w:val="0"/>
        </w:numPr>
        <w:ind w:left="432" w:hanging="432"/>
        <w:jc w:val="center"/>
      </w:pPr>
      <w:bookmarkStart w:id="6" w:name="_Toc90448637"/>
      <w:r>
        <w:lastRenderedPageBreak/>
        <w:t>Inbjudan</w:t>
      </w:r>
      <w:r w:rsidR="00817931">
        <w:t xml:space="preserve"> att ansöka om deltagande i </w:t>
      </w:r>
      <w:r w:rsidR="00817931">
        <w:br/>
        <w:t>vårdval medicinsk fotvård</w:t>
      </w:r>
      <w:bookmarkEnd w:id="6"/>
    </w:p>
    <w:p w14:paraId="0ECA661C" w14:textId="77777777" w:rsidR="00817931" w:rsidRDefault="00817931" w:rsidP="00817931">
      <w:pPr>
        <w:pStyle w:val="BrdtextRJH"/>
      </w:pPr>
    </w:p>
    <w:p w14:paraId="0E4F0251" w14:textId="7CC4C2CA" w:rsidR="00AC407B" w:rsidRDefault="00AC407B" w:rsidP="00817931">
      <w:pPr>
        <w:pStyle w:val="BrdtextRJH"/>
      </w:pPr>
      <w:r>
        <w:t xml:space="preserve">Landstingsfullmäktige i Jämtlands län beslutade april 2012 att införa valfrihetssystem inom medicinsk fotvård från den 1 januari 2013, nedan kallat vårdval medicinsk fotvård. Via remiss och genom det individuella valet följer en ersättning till vårdgivaren. </w:t>
      </w:r>
    </w:p>
    <w:p w14:paraId="2371BB9E" w14:textId="77777777" w:rsidR="00817931" w:rsidRDefault="00817931" w:rsidP="00817931">
      <w:pPr>
        <w:pStyle w:val="BrdtextRJH"/>
        <w:rPr>
          <w:rFonts w:ascii="Garamond" w:hAnsi="Garamond"/>
        </w:rPr>
      </w:pPr>
    </w:p>
    <w:p w14:paraId="08189E51" w14:textId="77777777" w:rsidR="00AC407B" w:rsidRDefault="00AC407B" w:rsidP="00817931">
      <w:pPr>
        <w:pStyle w:val="BrdtextRJH"/>
      </w:pPr>
      <w:r>
        <w:t xml:space="preserve">För att delta i valfrihetssystemet krävs en godkännandeprocess av vårdgivarna. Detta innebär att Region Jämtland Härjedalen har infört ett kvalificeringssystem där vårdgivare ska kvalificera sig i två steg: </w:t>
      </w:r>
    </w:p>
    <w:p w14:paraId="337E4871" w14:textId="77777777" w:rsidR="00AC407B" w:rsidRDefault="00AC407B" w:rsidP="004B5318">
      <w:pPr>
        <w:pStyle w:val="BrdtextRJH"/>
        <w:numPr>
          <w:ilvl w:val="0"/>
          <w:numId w:val="4"/>
        </w:numPr>
      </w:pPr>
      <w:r>
        <w:t>Kvalificering utifrån affärsmässiga förutsättningar</w:t>
      </w:r>
    </w:p>
    <w:p w14:paraId="0EADE7AD" w14:textId="77777777" w:rsidR="00AC407B" w:rsidRDefault="00AC407B" w:rsidP="004B5318">
      <w:pPr>
        <w:pStyle w:val="BrdtextRJH"/>
        <w:numPr>
          <w:ilvl w:val="0"/>
          <w:numId w:val="4"/>
        </w:numPr>
      </w:pPr>
      <w:r>
        <w:t xml:space="preserve">Kvalificering utifrån den yrkesmässiga rollen som uppdraget omfattar. </w:t>
      </w:r>
    </w:p>
    <w:p w14:paraId="2BFFED1A" w14:textId="77777777" w:rsidR="00817931" w:rsidRDefault="00817931" w:rsidP="00817931">
      <w:pPr>
        <w:pStyle w:val="BrdtextRJH"/>
        <w:rPr>
          <w:b/>
          <w:bCs/>
          <w:iCs/>
        </w:rPr>
      </w:pPr>
    </w:p>
    <w:p w14:paraId="409D9C68" w14:textId="77C71866" w:rsidR="00AC407B" w:rsidRDefault="00AC407B" w:rsidP="00817931">
      <w:pPr>
        <w:pStyle w:val="BrdtextRJH"/>
        <w:rPr>
          <w:b/>
          <w:bCs/>
          <w:iCs/>
        </w:rPr>
      </w:pPr>
      <w:r>
        <w:rPr>
          <w:b/>
          <w:bCs/>
          <w:iCs/>
        </w:rPr>
        <w:t xml:space="preserve">Hälso- och sjukvård i Region Jämtland Härjedalen </w:t>
      </w:r>
    </w:p>
    <w:p w14:paraId="79862356" w14:textId="77777777" w:rsidR="00AC407B" w:rsidRDefault="00AC407B" w:rsidP="00817931">
      <w:pPr>
        <w:pStyle w:val="BrdtextRJH"/>
      </w:pPr>
      <w:r>
        <w:t xml:space="preserve">God hälsa och positiv livsmiljö för alla i Jämtlands län är Region Jämtland Härjedalens vision. Det betyder bland annat att alla människor i Jämtlands län ska ha god hälsa och kunna hålla sig friska längre i ett hälsofrämjande län. Region Jämtland Härjedalens värdegrund anger att alla medarbetare i sina dagliga möten och samtal ska handla med respekt för alla människors lika värde, visa förtroende för andra och utgå från en helhetssyn på Region Jämtland Härjedalen och dem Region Jämtland Härjedalen är till för. </w:t>
      </w:r>
    </w:p>
    <w:p w14:paraId="3D09BED9" w14:textId="77777777" w:rsidR="00817931" w:rsidRDefault="00817931" w:rsidP="00817931">
      <w:pPr>
        <w:pStyle w:val="BrdtextRJH"/>
      </w:pPr>
    </w:p>
    <w:p w14:paraId="2A06871D" w14:textId="34075B86" w:rsidR="00AC407B" w:rsidRDefault="00AC407B" w:rsidP="00817931">
      <w:pPr>
        <w:pStyle w:val="BrdtextRJH"/>
        <w:rPr>
          <w:b/>
          <w:bCs/>
          <w:iCs/>
        </w:rPr>
      </w:pPr>
      <w:r>
        <w:t xml:space="preserve">Länet har </w:t>
      </w:r>
      <w:r w:rsidR="00817931">
        <w:rPr>
          <w:lang w:val="sv-SE"/>
        </w:rPr>
        <w:t>drygt</w:t>
      </w:r>
      <w:r>
        <w:t xml:space="preserve"> 130 000 invånare i åtta kommuner med Östersund som residensstad. Avstånden i länet är stora och med turismen ökar befolkningen periodvis dramatiskt. Den specialiserade vården bedrivs inom olika områden och det enda sjukhuset finns i Östersund. Primärvården är basen i hälso- och sjukvården och en viktig del i ett glest befolkat län. </w:t>
      </w:r>
    </w:p>
    <w:p w14:paraId="15AD35BB" w14:textId="77777777" w:rsidR="00817931" w:rsidRDefault="00817931" w:rsidP="00817931">
      <w:pPr>
        <w:pStyle w:val="BrdtextRJH"/>
        <w:rPr>
          <w:b/>
          <w:bCs/>
          <w:iCs/>
        </w:rPr>
      </w:pPr>
    </w:p>
    <w:p w14:paraId="577A3A87" w14:textId="39EB5F21" w:rsidR="00AC407B" w:rsidRDefault="00AC407B" w:rsidP="00817931">
      <w:pPr>
        <w:pStyle w:val="BrdtextRJH"/>
        <w:rPr>
          <w:b/>
          <w:bCs/>
          <w:iCs/>
        </w:rPr>
      </w:pPr>
      <w:r>
        <w:rPr>
          <w:b/>
          <w:bCs/>
          <w:iCs/>
        </w:rPr>
        <w:t>Ansökan</w:t>
      </w:r>
    </w:p>
    <w:p w14:paraId="07242277" w14:textId="0F10BA0E" w:rsidR="00AC407B" w:rsidRPr="000561E5" w:rsidRDefault="00AC407B" w:rsidP="00817931">
      <w:pPr>
        <w:pStyle w:val="BrdtextRJH"/>
        <w:rPr>
          <w:noProof/>
          <w:lang w:val="sv-SE"/>
        </w:rPr>
      </w:pPr>
      <w:r>
        <w:t xml:space="preserve">Region Jämtland Härjedalen redovisar alla dokument för uppdraget i denna ansökan och de utgör tillsammans de underlag som beskrivs i vårdval medicinsk fotvård. Samtliga handlingar som är aktuella för deltagare i valfrihetssystemet finns att hämta på hemsidan, </w:t>
      </w:r>
      <w:r w:rsidR="003F508A">
        <w:fldChar w:fldCharType="begin"/>
      </w:r>
      <w:r w:rsidR="003F508A">
        <w:instrText xml:space="preserve"> HYPERLINK "http://www.regionjh.se/forpersonalovrigavardgivareochpartners/sjukvardochhalsa/medicinskfotvard.4.6a3c2d87159945d1203711.html" </w:instrText>
      </w:r>
      <w:r w:rsidR="003F508A">
        <w:fldChar w:fldCharType="separate"/>
      </w:r>
      <w:r>
        <w:rPr>
          <w:rStyle w:val="Hyperlnk"/>
        </w:rPr>
        <w:t>Medicinsk fotvård</w:t>
      </w:r>
      <w:r w:rsidR="003F508A">
        <w:rPr>
          <w:rStyle w:val="Hyperlnk"/>
        </w:rPr>
        <w:fldChar w:fldCharType="end"/>
      </w:r>
      <w:r>
        <w:t xml:space="preserve"> eller på</w:t>
      </w:r>
      <w:r w:rsidR="000561E5">
        <w:rPr>
          <w:lang w:val="sv-SE"/>
        </w:rPr>
        <w:t xml:space="preserve"> Upphandlingsmyndigheten.se/hitta-lov-uppdrag</w:t>
      </w:r>
    </w:p>
    <w:p w14:paraId="495078E7" w14:textId="77777777" w:rsidR="00817931" w:rsidRDefault="00817931" w:rsidP="00817931">
      <w:pPr>
        <w:pStyle w:val="BrdtextRJH"/>
      </w:pPr>
    </w:p>
    <w:p w14:paraId="104AE568" w14:textId="0AB127CC" w:rsidR="00AC407B" w:rsidRDefault="00AC407B" w:rsidP="00817931">
      <w:pPr>
        <w:pStyle w:val="BrdtextRJH"/>
      </w:pPr>
      <w:r>
        <w:t>Med vänlig hälsning</w:t>
      </w:r>
    </w:p>
    <w:p w14:paraId="232C142B" w14:textId="77777777" w:rsidR="00510B79" w:rsidRDefault="00510B79" w:rsidP="00322C4D">
      <w:pPr>
        <w:pStyle w:val="BrdtextRJH"/>
        <w:rPr>
          <w:lang w:val="en-US"/>
        </w:rPr>
      </w:pPr>
    </w:p>
    <w:p w14:paraId="4AB2275C" w14:textId="77777777" w:rsidR="00510B79" w:rsidRPr="00510B79" w:rsidRDefault="00510B79" w:rsidP="00322C4D">
      <w:pPr>
        <w:pStyle w:val="BrdtextRJH"/>
        <w:rPr>
          <w:lang w:val="en-US"/>
        </w:rPr>
      </w:pPr>
    </w:p>
    <w:p w14:paraId="2F9CD12F" w14:textId="3202EF58" w:rsidR="00510B79" w:rsidRPr="00510B79" w:rsidRDefault="00817931" w:rsidP="00322C4D">
      <w:pPr>
        <w:pStyle w:val="BrdtextRJH"/>
        <w:rPr>
          <w:lang w:val="en-US"/>
        </w:rPr>
      </w:pPr>
      <w:r>
        <w:rPr>
          <w:lang w:val="en-US"/>
        </w:rPr>
        <w:tab/>
      </w:r>
      <w:r>
        <w:rPr>
          <w:lang w:val="en-US"/>
        </w:rPr>
        <w:tab/>
      </w:r>
    </w:p>
    <w:p w14:paraId="644F25AC" w14:textId="14F6D4EE" w:rsidR="00817931" w:rsidRPr="00BF3ACE" w:rsidRDefault="000561E5" w:rsidP="00817931">
      <w:pPr>
        <w:pStyle w:val="JllLptext"/>
      </w:pPr>
      <w:r w:rsidRPr="000561E5">
        <w:t>Magnus Rönne</w:t>
      </w:r>
      <w:r w:rsidR="009254FE">
        <w:t>r</w:t>
      </w:r>
      <w:r w:rsidRPr="000561E5">
        <w:t>fjäll</w:t>
      </w:r>
      <w:r w:rsidR="00817931" w:rsidRPr="000561E5">
        <w:rPr>
          <w:noProof/>
          <w:color w:val="FF0000"/>
        </w:rPr>
        <w:t xml:space="preserve"> </w:t>
      </w:r>
      <w:r w:rsidR="00817931" w:rsidRPr="000561E5">
        <w:t>(</w:t>
      </w:r>
      <w:r w:rsidR="009254FE">
        <w:t>C</w:t>
      </w:r>
      <w:r w:rsidR="00817931" w:rsidRPr="000561E5">
        <w:t>)</w:t>
      </w:r>
      <w:r w:rsidR="00817931" w:rsidRPr="000561E5">
        <w:tab/>
      </w:r>
      <w:r w:rsidR="00817931" w:rsidRPr="000561E5">
        <w:tab/>
        <w:t xml:space="preserve"> </w:t>
      </w:r>
      <w:r w:rsidR="00BF3ACE" w:rsidRPr="000561E5">
        <w:t xml:space="preserve">Anders Byström </w:t>
      </w:r>
      <w:r w:rsidR="00BF3ACE" w:rsidRPr="000561E5">
        <w:br/>
      </w:r>
      <w:r w:rsidR="00817931" w:rsidRPr="000561E5">
        <w:t>Regionstyrelsens ordförande</w:t>
      </w:r>
      <w:r w:rsidR="00817931" w:rsidRPr="000561E5">
        <w:tab/>
        <w:t xml:space="preserve"> </w:t>
      </w:r>
      <w:r w:rsidR="00BF3ACE" w:rsidRPr="000561E5">
        <w:t>T</w:t>
      </w:r>
      <w:r>
        <w:t xml:space="preserve"> </w:t>
      </w:r>
      <w:r w:rsidR="00BF3ACE" w:rsidRPr="000561E5">
        <w:t>f r</w:t>
      </w:r>
      <w:r w:rsidR="00817931" w:rsidRPr="000561E5">
        <w:t>egiondirektör</w:t>
      </w:r>
    </w:p>
    <w:p w14:paraId="7BF11836" w14:textId="77777777" w:rsidR="00510B79" w:rsidRPr="00510B79" w:rsidRDefault="00510B79" w:rsidP="00322C4D">
      <w:pPr>
        <w:pStyle w:val="BrdtextRJH"/>
        <w:rPr>
          <w:lang w:val="en-US"/>
        </w:rPr>
      </w:pPr>
    </w:p>
    <w:p w14:paraId="6B3AD2D0" w14:textId="77777777" w:rsidR="00510B79" w:rsidRDefault="00510B79" w:rsidP="00322C4D">
      <w:pPr>
        <w:pStyle w:val="BrdtextRJH"/>
        <w:rPr>
          <w:lang w:val="en-US"/>
        </w:rPr>
      </w:pPr>
    </w:p>
    <w:p w14:paraId="4AB677DD" w14:textId="77777777" w:rsidR="00510B79" w:rsidRDefault="00510B79" w:rsidP="00322C4D">
      <w:pPr>
        <w:pStyle w:val="BrdtextRJH"/>
        <w:rPr>
          <w:lang w:val="en-US"/>
        </w:rPr>
      </w:pPr>
    </w:p>
    <w:p w14:paraId="55212E54" w14:textId="77777777" w:rsidR="00B1096E" w:rsidRPr="00510B79" w:rsidRDefault="00B1096E" w:rsidP="00510B79">
      <w:pPr>
        <w:rPr>
          <w:lang w:val="en-US"/>
        </w:rPr>
        <w:sectPr w:rsidR="00B1096E" w:rsidRPr="00510B79" w:rsidSect="009838D4">
          <w:headerReference w:type="even" r:id="rId12"/>
          <w:headerReference w:type="default" r:id="rId13"/>
          <w:footerReference w:type="default" r:id="rId14"/>
          <w:headerReference w:type="first" r:id="rId15"/>
          <w:pgSz w:w="11906" w:h="16838"/>
          <w:pgMar w:top="1985" w:right="1871" w:bottom="1701" w:left="1701" w:header="397" w:footer="397" w:gutter="0"/>
          <w:pgNumType w:start="1"/>
          <w:cols w:space="708"/>
          <w:docGrid w:linePitch="360"/>
        </w:sectPr>
      </w:pPr>
    </w:p>
    <w:p w14:paraId="74FB2C92" w14:textId="77777777" w:rsidR="00F933D3" w:rsidRDefault="00F933D3" w:rsidP="00F933D3">
      <w:pPr>
        <w:spacing w:after="200" w:line="276" w:lineRule="auto"/>
      </w:pPr>
      <w:bookmarkStart w:id="9" w:name="_Toc445308096"/>
    </w:p>
    <w:p w14:paraId="62E9D7FF" w14:textId="77777777" w:rsidR="00F933D3" w:rsidRPr="001F0210" w:rsidRDefault="00F933D3" w:rsidP="00323518">
      <w:pPr>
        <w:spacing w:line="240" w:lineRule="atLeast"/>
        <w:contextualSpacing/>
        <w:rPr>
          <w:rFonts w:cs="Arial"/>
          <w:sz w:val="28"/>
          <w:szCs w:val="28"/>
        </w:rPr>
      </w:pPr>
      <w:bookmarkStart w:id="10" w:name="_Toc467506770"/>
      <w:r w:rsidRPr="001F0210">
        <w:rPr>
          <w:rFonts w:cs="Arial"/>
          <w:sz w:val="28"/>
          <w:szCs w:val="28"/>
        </w:rPr>
        <w:t>INNEHÅLLSFÖRTECKNING</w:t>
      </w:r>
      <w:bookmarkEnd w:id="10"/>
    </w:p>
    <w:p w14:paraId="40102E53" w14:textId="77777777" w:rsidR="00F933D3" w:rsidRPr="00F933D3" w:rsidRDefault="00F933D3" w:rsidP="00323518">
      <w:pPr>
        <w:tabs>
          <w:tab w:val="right" w:leader="dot" w:pos="8080"/>
        </w:tabs>
        <w:spacing w:line="240" w:lineRule="atLeast"/>
        <w:contextualSpacing/>
        <w:rPr>
          <w:rFonts w:ascii="Georgia" w:eastAsia="Times New Roman" w:hAnsi="Georgia" w:cs="Times New Roman"/>
          <w:szCs w:val="24"/>
          <w:lang w:eastAsia="sv-SE"/>
        </w:rPr>
      </w:pPr>
    </w:p>
    <w:p w14:paraId="397A2FF9" w14:textId="2F13DC75" w:rsidR="00323518" w:rsidRDefault="0033565E" w:rsidP="00323518">
      <w:pPr>
        <w:pStyle w:val="Innehll1"/>
        <w:contextualSpacing/>
        <w:rPr>
          <w:rFonts w:asciiTheme="minorHAnsi" w:eastAsiaTheme="minorEastAsia" w:hAnsiTheme="minorHAnsi"/>
          <w:caps w:val="0"/>
          <w:noProof/>
          <w:sz w:val="22"/>
          <w:lang w:eastAsia="sv-SE"/>
        </w:rPr>
      </w:pPr>
      <w:r>
        <w:fldChar w:fldCharType="begin"/>
      </w:r>
      <w:r>
        <w:instrText xml:space="preserve"> TOC \o "1-4" \u </w:instrText>
      </w:r>
      <w:r>
        <w:fldChar w:fldCharType="separate"/>
      </w:r>
      <w:r w:rsidR="00323518">
        <w:rPr>
          <w:noProof/>
        </w:rPr>
        <w:t>Inbjudan att ansöka om deltagande i  vårdval medicinsk fotvård</w:t>
      </w:r>
      <w:r w:rsidR="00323518">
        <w:rPr>
          <w:noProof/>
        </w:rPr>
        <w:tab/>
      </w:r>
      <w:r w:rsidR="00323518">
        <w:rPr>
          <w:noProof/>
        </w:rPr>
        <w:fldChar w:fldCharType="begin"/>
      </w:r>
      <w:r w:rsidR="00323518">
        <w:rPr>
          <w:noProof/>
        </w:rPr>
        <w:instrText xml:space="preserve"> PAGEREF _Toc90448637 \h </w:instrText>
      </w:r>
      <w:r w:rsidR="00323518">
        <w:rPr>
          <w:noProof/>
        </w:rPr>
      </w:r>
      <w:r w:rsidR="00323518">
        <w:rPr>
          <w:noProof/>
        </w:rPr>
        <w:fldChar w:fldCharType="separate"/>
      </w:r>
      <w:r w:rsidR="003F508A">
        <w:rPr>
          <w:noProof/>
        </w:rPr>
        <w:t>1</w:t>
      </w:r>
      <w:r w:rsidR="00323518">
        <w:rPr>
          <w:noProof/>
        </w:rPr>
        <w:fldChar w:fldCharType="end"/>
      </w:r>
    </w:p>
    <w:p w14:paraId="1F8F458A" w14:textId="3A6306C6" w:rsidR="00323518" w:rsidRDefault="00323518" w:rsidP="00323518">
      <w:pPr>
        <w:pStyle w:val="Innehll1"/>
        <w:tabs>
          <w:tab w:val="left" w:pos="880"/>
        </w:tabs>
        <w:contextualSpacing/>
        <w:rPr>
          <w:rFonts w:asciiTheme="minorHAnsi" w:eastAsiaTheme="minorEastAsia" w:hAnsiTheme="minorHAnsi"/>
          <w:caps w:val="0"/>
          <w:noProof/>
          <w:sz w:val="22"/>
          <w:lang w:eastAsia="sv-SE"/>
        </w:rPr>
      </w:pPr>
      <w:r>
        <w:rPr>
          <w:noProof/>
        </w:rPr>
        <w:t>1</w:t>
      </w:r>
      <w:r>
        <w:rPr>
          <w:rFonts w:asciiTheme="minorHAnsi" w:eastAsiaTheme="minorEastAsia" w:hAnsiTheme="minorHAnsi"/>
          <w:caps w:val="0"/>
          <w:noProof/>
          <w:sz w:val="22"/>
          <w:lang w:eastAsia="sv-SE"/>
        </w:rPr>
        <w:tab/>
      </w:r>
      <w:r>
        <w:rPr>
          <w:noProof/>
        </w:rPr>
        <w:t>Definitioner</w:t>
      </w:r>
      <w:r>
        <w:rPr>
          <w:noProof/>
        </w:rPr>
        <w:tab/>
      </w:r>
      <w:r>
        <w:rPr>
          <w:noProof/>
        </w:rPr>
        <w:fldChar w:fldCharType="begin"/>
      </w:r>
      <w:r>
        <w:rPr>
          <w:noProof/>
        </w:rPr>
        <w:instrText xml:space="preserve"> PAGEREF _Toc90448638 \h </w:instrText>
      </w:r>
      <w:r>
        <w:rPr>
          <w:noProof/>
        </w:rPr>
      </w:r>
      <w:r>
        <w:rPr>
          <w:noProof/>
        </w:rPr>
        <w:fldChar w:fldCharType="separate"/>
      </w:r>
      <w:r w:rsidR="003F508A">
        <w:rPr>
          <w:noProof/>
        </w:rPr>
        <w:t>5</w:t>
      </w:r>
      <w:r>
        <w:rPr>
          <w:noProof/>
        </w:rPr>
        <w:fldChar w:fldCharType="end"/>
      </w:r>
    </w:p>
    <w:p w14:paraId="566B900E" w14:textId="33FBDB99" w:rsidR="00323518" w:rsidRDefault="00323518" w:rsidP="00323518">
      <w:pPr>
        <w:pStyle w:val="Innehll1"/>
        <w:tabs>
          <w:tab w:val="left" w:pos="880"/>
        </w:tabs>
        <w:contextualSpacing/>
        <w:rPr>
          <w:rFonts w:asciiTheme="minorHAnsi" w:eastAsiaTheme="minorEastAsia" w:hAnsiTheme="minorHAnsi"/>
          <w:caps w:val="0"/>
          <w:noProof/>
          <w:sz w:val="22"/>
          <w:lang w:eastAsia="sv-SE"/>
        </w:rPr>
      </w:pPr>
      <w:r>
        <w:rPr>
          <w:noProof/>
        </w:rPr>
        <w:t>2</w:t>
      </w:r>
      <w:r>
        <w:rPr>
          <w:rFonts w:asciiTheme="minorHAnsi" w:eastAsiaTheme="minorEastAsia" w:hAnsiTheme="minorHAnsi"/>
          <w:caps w:val="0"/>
          <w:noProof/>
          <w:sz w:val="22"/>
          <w:lang w:eastAsia="sv-SE"/>
        </w:rPr>
        <w:tab/>
      </w:r>
      <w:r>
        <w:rPr>
          <w:noProof/>
        </w:rPr>
        <w:t>Inledning</w:t>
      </w:r>
      <w:r>
        <w:rPr>
          <w:noProof/>
        </w:rPr>
        <w:tab/>
      </w:r>
      <w:r>
        <w:rPr>
          <w:noProof/>
        </w:rPr>
        <w:fldChar w:fldCharType="begin"/>
      </w:r>
      <w:r>
        <w:rPr>
          <w:noProof/>
        </w:rPr>
        <w:instrText xml:space="preserve"> PAGEREF _Toc90448639 \h </w:instrText>
      </w:r>
      <w:r>
        <w:rPr>
          <w:noProof/>
        </w:rPr>
      </w:r>
      <w:r>
        <w:rPr>
          <w:noProof/>
        </w:rPr>
        <w:fldChar w:fldCharType="separate"/>
      </w:r>
      <w:r w:rsidR="003F508A">
        <w:rPr>
          <w:noProof/>
        </w:rPr>
        <w:t>6</w:t>
      </w:r>
      <w:r>
        <w:rPr>
          <w:noProof/>
        </w:rPr>
        <w:fldChar w:fldCharType="end"/>
      </w:r>
    </w:p>
    <w:p w14:paraId="77824984" w14:textId="6979886B"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2.1</w:t>
      </w:r>
      <w:r>
        <w:rPr>
          <w:rFonts w:asciiTheme="minorHAnsi" w:eastAsiaTheme="minorEastAsia" w:hAnsiTheme="minorHAnsi"/>
          <w:noProof/>
          <w:sz w:val="22"/>
          <w:lang w:eastAsia="sv-SE"/>
        </w:rPr>
        <w:tab/>
      </w:r>
      <w:r>
        <w:rPr>
          <w:noProof/>
        </w:rPr>
        <w:t>Leverantörens åtagande och uppdrag</w:t>
      </w:r>
      <w:r>
        <w:rPr>
          <w:noProof/>
        </w:rPr>
        <w:tab/>
      </w:r>
      <w:r>
        <w:rPr>
          <w:noProof/>
        </w:rPr>
        <w:fldChar w:fldCharType="begin"/>
      </w:r>
      <w:r>
        <w:rPr>
          <w:noProof/>
        </w:rPr>
        <w:instrText xml:space="preserve"> PAGEREF _Toc90448640 \h </w:instrText>
      </w:r>
      <w:r>
        <w:rPr>
          <w:noProof/>
        </w:rPr>
      </w:r>
      <w:r>
        <w:rPr>
          <w:noProof/>
        </w:rPr>
        <w:fldChar w:fldCharType="separate"/>
      </w:r>
      <w:r w:rsidR="003F508A">
        <w:rPr>
          <w:noProof/>
        </w:rPr>
        <w:t>6</w:t>
      </w:r>
      <w:r>
        <w:rPr>
          <w:noProof/>
        </w:rPr>
        <w:fldChar w:fldCharType="end"/>
      </w:r>
    </w:p>
    <w:p w14:paraId="5C4B4463" w14:textId="42BABA9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lang w:eastAsia="sv-SE"/>
        </w:rPr>
        <w:t>2.2</w:t>
      </w:r>
      <w:r>
        <w:rPr>
          <w:rFonts w:asciiTheme="minorHAnsi" w:eastAsiaTheme="minorEastAsia" w:hAnsiTheme="minorHAnsi"/>
          <w:noProof/>
          <w:sz w:val="22"/>
          <w:lang w:eastAsia="sv-SE"/>
        </w:rPr>
        <w:tab/>
      </w:r>
      <w:r>
        <w:rPr>
          <w:noProof/>
        </w:rPr>
        <w:t>Fri etablering</w:t>
      </w:r>
      <w:r>
        <w:rPr>
          <w:noProof/>
        </w:rPr>
        <w:tab/>
      </w:r>
      <w:r>
        <w:rPr>
          <w:noProof/>
        </w:rPr>
        <w:fldChar w:fldCharType="begin"/>
      </w:r>
      <w:r>
        <w:rPr>
          <w:noProof/>
        </w:rPr>
        <w:instrText xml:space="preserve"> PAGEREF _Toc90448641 \h </w:instrText>
      </w:r>
      <w:r>
        <w:rPr>
          <w:noProof/>
        </w:rPr>
      </w:r>
      <w:r>
        <w:rPr>
          <w:noProof/>
        </w:rPr>
        <w:fldChar w:fldCharType="separate"/>
      </w:r>
      <w:r w:rsidR="003F508A">
        <w:rPr>
          <w:noProof/>
        </w:rPr>
        <w:t>6</w:t>
      </w:r>
      <w:r>
        <w:rPr>
          <w:noProof/>
        </w:rPr>
        <w:fldChar w:fldCharType="end"/>
      </w:r>
    </w:p>
    <w:p w14:paraId="4E8B787C" w14:textId="6FA841E4" w:rsidR="00323518" w:rsidRDefault="00323518" w:rsidP="00323518">
      <w:pPr>
        <w:pStyle w:val="Innehll1"/>
        <w:tabs>
          <w:tab w:val="left" w:pos="880"/>
        </w:tabs>
        <w:contextualSpacing/>
        <w:rPr>
          <w:rFonts w:asciiTheme="minorHAnsi" w:eastAsiaTheme="minorEastAsia" w:hAnsiTheme="minorHAnsi"/>
          <w:caps w:val="0"/>
          <w:noProof/>
          <w:sz w:val="22"/>
          <w:lang w:eastAsia="sv-SE"/>
        </w:rPr>
      </w:pPr>
      <w:r>
        <w:rPr>
          <w:noProof/>
        </w:rPr>
        <w:t>3</w:t>
      </w:r>
      <w:r>
        <w:rPr>
          <w:rFonts w:asciiTheme="minorHAnsi" w:eastAsiaTheme="minorEastAsia" w:hAnsiTheme="minorHAnsi"/>
          <w:caps w:val="0"/>
          <w:noProof/>
          <w:sz w:val="22"/>
          <w:lang w:eastAsia="sv-SE"/>
        </w:rPr>
        <w:tab/>
      </w:r>
      <w:r>
        <w:rPr>
          <w:noProof/>
        </w:rPr>
        <w:t>Uppdragsspecifikation</w:t>
      </w:r>
      <w:r>
        <w:rPr>
          <w:noProof/>
        </w:rPr>
        <w:tab/>
      </w:r>
      <w:r>
        <w:rPr>
          <w:noProof/>
        </w:rPr>
        <w:fldChar w:fldCharType="begin"/>
      </w:r>
      <w:r>
        <w:rPr>
          <w:noProof/>
        </w:rPr>
        <w:instrText xml:space="preserve"> PAGEREF _Toc90448642 \h </w:instrText>
      </w:r>
      <w:r>
        <w:rPr>
          <w:noProof/>
        </w:rPr>
      </w:r>
      <w:r>
        <w:rPr>
          <w:noProof/>
        </w:rPr>
        <w:fldChar w:fldCharType="separate"/>
      </w:r>
      <w:r w:rsidR="003F508A">
        <w:rPr>
          <w:noProof/>
        </w:rPr>
        <w:t>7</w:t>
      </w:r>
      <w:r>
        <w:rPr>
          <w:noProof/>
        </w:rPr>
        <w:fldChar w:fldCharType="end"/>
      </w:r>
    </w:p>
    <w:p w14:paraId="579A03D0" w14:textId="5A3B143A"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w:t>
      </w:r>
      <w:r>
        <w:rPr>
          <w:rFonts w:asciiTheme="minorHAnsi" w:eastAsiaTheme="minorEastAsia" w:hAnsiTheme="minorHAnsi"/>
          <w:noProof/>
          <w:sz w:val="22"/>
          <w:lang w:eastAsia="sv-SE"/>
        </w:rPr>
        <w:tab/>
      </w:r>
      <w:r>
        <w:rPr>
          <w:noProof/>
        </w:rPr>
        <w:t>Principer för medborgarens val</w:t>
      </w:r>
      <w:r>
        <w:rPr>
          <w:noProof/>
        </w:rPr>
        <w:tab/>
      </w:r>
      <w:r>
        <w:rPr>
          <w:noProof/>
        </w:rPr>
        <w:fldChar w:fldCharType="begin"/>
      </w:r>
      <w:r>
        <w:rPr>
          <w:noProof/>
        </w:rPr>
        <w:instrText xml:space="preserve"> PAGEREF _Toc90448643 \h </w:instrText>
      </w:r>
      <w:r>
        <w:rPr>
          <w:noProof/>
        </w:rPr>
      </w:r>
      <w:r>
        <w:rPr>
          <w:noProof/>
        </w:rPr>
        <w:fldChar w:fldCharType="separate"/>
      </w:r>
      <w:r w:rsidR="003F508A">
        <w:rPr>
          <w:noProof/>
        </w:rPr>
        <w:t>7</w:t>
      </w:r>
      <w:r>
        <w:rPr>
          <w:noProof/>
        </w:rPr>
        <w:fldChar w:fldCharType="end"/>
      </w:r>
    </w:p>
    <w:p w14:paraId="4A912970" w14:textId="06E1EF9B"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3.2</w:t>
      </w:r>
      <w:r>
        <w:rPr>
          <w:rFonts w:asciiTheme="minorHAnsi" w:eastAsiaTheme="minorEastAsia" w:hAnsiTheme="minorHAnsi"/>
          <w:noProof/>
          <w:sz w:val="22"/>
          <w:lang w:eastAsia="sv-SE"/>
        </w:rPr>
        <w:tab/>
      </w:r>
      <w:r>
        <w:rPr>
          <w:noProof/>
        </w:rPr>
        <w:t>Uppdraget</w:t>
      </w:r>
      <w:r>
        <w:rPr>
          <w:noProof/>
        </w:rPr>
        <w:tab/>
      </w:r>
      <w:r>
        <w:rPr>
          <w:noProof/>
        </w:rPr>
        <w:fldChar w:fldCharType="begin"/>
      </w:r>
      <w:r>
        <w:rPr>
          <w:noProof/>
        </w:rPr>
        <w:instrText xml:space="preserve"> PAGEREF _Toc90448644 \h </w:instrText>
      </w:r>
      <w:r>
        <w:rPr>
          <w:noProof/>
        </w:rPr>
      </w:r>
      <w:r>
        <w:rPr>
          <w:noProof/>
        </w:rPr>
        <w:fldChar w:fldCharType="separate"/>
      </w:r>
      <w:r w:rsidR="003F508A">
        <w:rPr>
          <w:noProof/>
        </w:rPr>
        <w:t>7</w:t>
      </w:r>
      <w:r>
        <w:rPr>
          <w:noProof/>
        </w:rPr>
        <w:fldChar w:fldCharType="end"/>
      </w:r>
    </w:p>
    <w:p w14:paraId="3DEF9696" w14:textId="50B3E26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3.3</w:t>
      </w:r>
      <w:r>
        <w:rPr>
          <w:rFonts w:asciiTheme="minorHAnsi" w:eastAsiaTheme="minorEastAsia" w:hAnsiTheme="minorHAnsi"/>
          <w:noProof/>
          <w:sz w:val="22"/>
          <w:lang w:eastAsia="sv-SE"/>
        </w:rPr>
        <w:tab/>
      </w:r>
      <w:r>
        <w:rPr>
          <w:noProof/>
        </w:rPr>
        <w:t>Uppdragsbeskrivning</w:t>
      </w:r>
      <w:r>
        <w:rPr>
          <w:noProof/>
        </w:rPr>
        <w:tab/>
      </w:r>
      <w:r>
        <w:rPr>
          <w:noProof/>
        </w:rPr>
        <w:fldChar w:fldCharType="begin"/>
      </w:r>
      <w:r>
        <w:rPr>
          <w:noProof/>
        </w:rPr>
        <w:instrText xml:space="preserve"> PAGEREF _Toc90448645 \h </w:instrText>
      </w:r>
      <w:r>
        <w:rPr>
          <w:noProof/>
        </w:rPr>
      </w:r>
      <w:r>
        <w:rPr>
          <w:noProof/>
        </w:rPr>
        <w:fldChar w:fldCharType="separate"/>
      </w:r>
      <w:r w:rsidR="003F508A">
        <w:rPr>
          <w:noProof/>
        </w:rPr>
        <w:t>7</w:t>
      </w:r>
      <w:r>
        <w:rPr>
          <w:noProof/>
        </w:rPr>
        <w:fldChar w:fldCharType="end"/>
      </w:r>
    </w:p>
    <w:p w14:paraId="2B70DDB9" w14:textId="7A171BBE"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3.4</w:t>
      </w:r>
      <w:r>
        <w:rPr>
          <w:rFonts w:asciiTheme="minorHAnsi" w:eastAsiaTheme="minorEastAsia" w:hAnsiTheme="minorHAnsi"/>
          <w:noProof/>
          <w:sz w:val="22"/>
          <w:lang w:eastAsia="sv-SE"/>
        </w:rPr>
        <w:tab/>
      </w:r>
      <w:r>
        <w:rPr>
          <w:noProof/>
        </w:rPr>
        <w:t>Lokal/Utrustning</w:t>
      </w:r>
      <w:r>
        <w:rPr>
          <w:noProof/>
        </w:rPr>
        <w:tab/>
      </w:r>
      <w:r>
        <w:rPr>
          <w:noProof/>
        </w:rPr>
        <w:fldChar w:fldCharType="begin"/>
      </w:r>
      <w:r>
        <w:rPr>
          <w:noProof/>
        </w:rPr>
        <w:instrText xml:space="preserve"> PAGEREF _Toc90448646 \h </w:instrText>
      </w:r>
      <w:r>
        <w:rPr>
          <w:noProof/>
        </w:rPr>
      </w:r>
      <w:r>
        <w:rPr>
          <w:noProof/>
        </w:rPr>
        <w:fldChar w:fldCharType="separate"/>
      </w:r>
      <w:r w:rsidR="003F508A">
        <w:rPr>
          <w:noProof/>
        </w:rPr>
        <w:t>9</w:t>
      </w:r>
      <w:r>
        <w:rPr>
          <w:noProof/>
        </w:rPr>
        <w:fldChar w:fldCharType="end"/>
      </w:r>
    </w:p>
    <w:p w14:paraId="23F6C4E5" w14:textId="32633D0E"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3.5</w:t>
      </w:r>
      <w:r>
        <w:rPr>
          <w:rFonts w:asciiTheme="minorHAnsi" w:eastAsiaTheme="minorEastAsia" w:hAnsiTheme="minorHAnsi"/>
          <w:noProof/>
          <w:sz w:val="22"/>
          <w:lang w:eastAsia="sv-SE"/>
        </w:rPr>
        <w:tab/>
      </w:r>
      <w:r>
        <w:rPr>
          <w:noProof/>
        </w:rPr>
        <w:t>Tillgänglighet</w:t>
      </w:r>
      <w:r>
        <w:rPr>
          <w:noProof/>
        </w:rPr>
        <w:tab/>
      </w:r>
      <w:r>
        <w:rPr>
          <w:noProof/>
        </w:rPr>
        <w:fldChar w:fldCharType="begin"/>
      </w:r>
      <w:r>
        <w:rPr>
          <w:noProof/>
        </w:rPr>
        <w:instrText xml:space="preserve"> PAGEREF _Toc90448647 \h </w:instrText>
      </w:r>
      <w:r>
        <w:rPr>
          <w:noProof/>
        </w:rPr>
      </w:r>
      <w:r>
        <w:rPr>
          <w:noProof/>
        </w:rPr>
        <w:fldChar w:fldCharType="separate"/>
      </w:r>
      <w:r w:rsidR="003F508A">
        <w:rPr>
          <w:noProof/>
        </w:rPr>
        <w:t>9</w:t>
      </w:r>
      <w:r>
        <w:rPr>
          <w:noProof/>
        </w:rPr>
        <w:fldChar w:fldCharType="end"/>
      </w:r>
    </w:p>
    <w:p w14:paraId="4CEC51FE" w14:textId="7DAC4E35"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3.6</w:t>
      </w:r>
      <w:r>
        <w:rPr>
          <w:rFonts w:asciiTheme="minorHAnsi" w:eastAsiaTheme="minorEastAsia" w:hAnsiTheme="minorHAnsi"/>
          <w:noProof/>
          <w:sz w:val="22"/>
          <w:lang w:eastAsia="sv-SE"/>
        </w:rPr>
        <w:tab/>
      </w:r>
      <w:r>
        <w:rPr>
          <w:noProof/>
        </w:rPr>
        <w:t>Bokning/Avbokning</w:t>
      </w:r>
      <w:r>
        <w:rPr>
          <w:noProof/>
        </w:rPr>
        <w:tab/>
      </w:r>
      <w:r>
        <w:rPr>
          <w:noProof/>
        </w:rPr>
        <w:fldChar w:fldCharType="begin"/>
      </w:r>
      <w:r>
        <w:rPr>
          <w:noProof/>
        </w:rPr>
        <w:instrText xml:space="preserve"> PAGEREF _Toc90448648 \h </w:instrText>
      </w:r>
      <w:r>
        <w:rPr>
          <w:noProof/>
        </w:rPr>
      </w:r>
      <w:r>
        <w:rPr>
          <w:noProof/>
        </w:rPr>
        <w:fldChar w:fldCharType="separate"/>
      </w:r>
      <w:r w:rsidR="003F508A">
        <w:rPr>
          <w:noProof/>
        </w:rPr>
        <w:t>10</w:t>
      </w:r>
      <w:r>
        <w:rPr>
          <w:noProof/>
        </w:rPr>
        <w:fldChar w:fldCharType="end"/>
      </w:r>
    </w:p>
    <w:p w14:paraId="21125E15" w14:textId="2065106E"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3.7</w:t>
      </w:r>
      <w:r>
        <w:rPr>
          <w:rFonts w:asciiTheme="minorHAnsi" w:eastAsiaTheme="minorEastAsia" w:hAnsiTheme="minorHAnsi"/>
          <w:noProof/>
          <w:sz w:val="22"/>
          <w:lang w:eastAsia="sv-SE"/>
        </w:rPr>
        <w:tab/>
      </w:r>
      <w:r>
        <w:rPr>
          <w:noProof/>
        </w:rPr>
        <w:t>Remiss och remittent</w:t>
      </w:r>
      <w:r>
        <w:rPr>
          <w:noProof/>
        </w:rPr>
        <w:tab/>
      </w:r>
      <w:r>
        <w:rPr>
          <w:noProof/>
        </w:rPr>
        <w:fldChar w:fldCharType="begin"/>
      </w:r>
      <w:r>
        <w:rPr>
          <w:noProof/>
        </w:rPr>
        <w:instrText xml:space="preserve"> PAGEREF _Toc90448649 \h </w:instrText>
      </w:r>
      <w:r>
        <w:rPr>
          <w:noProof/>
        </w:rPr>
      </w:r>
      <w:r>
        <w:rPr>
          <w:noProof/>
        </w:rPr>
        <w:fldChar w:fldCharType="separate"/>
      </w:r>
      <w:r w:rsidR="003F508A">
        <w:rPr>
          <w:noProof/>
        </w:rPr>
        <w:t>10</w:t>
      </w:r>
      <w:r>
        <w:rPr>
          <w:noProof/>
        </w:rPr>
        <w:fldChar w:fldCharType="end"/>
      </w:r>
    </w:p>
    <w:p w14:paraId="58B0192E" w14:textId="47C6C73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3.8</w:t>
      </w:r>
      <w:r>
        <w:rPr>
          <w:rFonts w:asciiTheme="minorHAnsi" w:eastAsiaTheme="minorEastAsia" w:hAnsiTheme="minorHAnsi"/>
          <w:noProof/>
          <w:sz w:val="22"/>
          <w:lang w:eastAsia="sv-SE"/>
        </w:rPr>
        <w:tab/>
      </w:r>
      <w:r>
        <w:rPr>
          <w:noProof/>
        </w:rPr>
        <w:t>Hygienrutiner</w:t>
      </w:r>
      <w:r>
        <w:rPr>
          <w:noProof/>
        </w:rPr>
        <w:tab/>
      </w:r>
      <w:r>
        <w:rPr>
          <w:noProof/>
        </w:rPr>
        <w:fldChar w:fldCharType="begin"/>
      </w:r>
      <w:r>
        <w:rPr>
          <w:noProof/>
        </w:rPr>
        <w:instrText xml:space="preserve"> PAGEREF _Toc90448650 \h </w:instrText>
      </w:r>
      <w:r>
        <w:rPr>
          <w:noProof/>
        </w:rPr>
      </w:r>
      <w:r>
        <w:rPr>
          <w:noProof/>
        </w:rPr>
        <w:fldChar w:fldCharType="separate"/>
      </w:r>
      <w:r w:rsidR="003F508A">
        <w:rPr>
          <w:noProof/>
        </w:rPr>
        <w:t>10</w:t>
      </w:r>
      <w:r>
        <w:rPr>
          <w:noProof/>
        </w:rPr>
        <w:fldChar w:fldCharType="end"/>
      </w:r>
    </w:p>
    <w:p w14:paraId="76C2D379" w14:textId="540A4B76"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3.9</w:t>
      </w:r>
      <w:r>
        <w:rPr>
          <w:rFonts w:asciiTheme="minorHAnsi" w:eastAsiaTheme="minorEastAsia" w:hAnsiTheme="minorHAnsi"/>
          <w:noProof/>
          <w:sz w:val="22"/>
          <w:lang w:eastAsia="sv-SE"/>
        </w:rPr>
        <w:tab/>
      </w:r>
      <w:r>
        <w:rPr>
          <w:noProof/>
        </w:rPr>
        <w:t>Anmälningsplikt enligt miljöbalken</w:t>
      </w:r>
      <w:r>
        <w:rPr>
          <w:noProof/>
        </w:rPr>
        <w:tab/>
      </w:r>
      <w:r>
        <w:rPr>
          <w:noProof/>
        </w:rPr>
        <w:fldChar w:fldCharType="begin"/>
      </w:r>
      <w:r>
        <w:rPr>
          <w:noProof/>
        </w:rPr>
        <w:instrText xml:space="preserve"> PAGEREF _Toc90448651 \h </w:instrText>
      </w:r>
      <w:r>
        <w:rPr>
          <w:noProof/>
        </w:rPr>
      </w:r>
      <w:r>
        <w:rPr>
          <w:noProof/>
        </w:rPr>
        <w:fldChar w:fldCharType="separate"/>
      </w:r>
      <w:r w:rsidR="003F508A">
        <w:rPr>
          <w:noProof/>
        </w:rPr>
        <w:t>10</w:t>
      </w:r>
      <w:r>
        <w:rPr>
          <w:noProof/>
        </w:rPr>
        <w:fldChar w:fldCharType="end"/>
      </w:r>
    </w:p>
    <w:p w14:paraId="2B37BA07" w14:textId="078460B3"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3.10</w:t>
      </w:r>
      <w:r>
        <w:rPr>
          <w:rFonts w:asciiTheme="minorHAnsi" w:eastAsiaTheme="minorEastAsia" w:hAnsiTheme="minorHAnsi"/>
          <w:noProof/>
          <w:sz w:val="22"/>
          <w:lang w:eastAsia="sv-SE"/>
        </w:rPr>
        <w:tab/>
      </w:r>
      <w:r>
        <w:rPr>
          <w:noProof/>
        </w:rPr>
        <w:t>Hjälpmedel</w:t>
      </w:r>
      <w:r>
        <w:rPr>
          <w:noProof/>
        </w:rPr>
        <w:tab/>
      </w:r>
      <w:r>
        <w:rPr>
          <w:noProof/>
        </w:rPr>
        <w:fldChar w:fldCharType="begin"/>
      </w:r>
      <w:r>
        <w:rPr>
          <w:noProof/>
        </w:rPr>
        <w:instrText xml:space="preserve"> PAGEREF _Toc90448652 \h </w:instrText>
      </w:r>
      <w:r>
        <w:rPr>
          <w:noProof/>
        </w:rPr>
      </w:r>
      <w:r>
        <w:rPr>
          <w:noProof/>
        </w:rPr>
        <w:fldChar w:fldCharType="separate"/>
      </w:r>
      <w:r w:rsidR="003F508A">
        <w:rPr>
          <w:noProof/>
        </w:rPr>
        <w:t>10</w:t>
      </w:r>
      <w:r>
        <w:rPr>
          <w:noProof/>
        </w:rPr>
        <w:fldChar w:fldCharType="end"/>
      </w:r>
    </w:p>
    <w:p w14:paraId="13E855C5" w14:textId="15803372"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3.11</w:t>
      </w:r>
      <w:r>
        <w:rPr>
          <w:rFonts w:asciiTheme="minorHAnsi" w:eastAsiaTheme="minorEastAsia" w:hAnsiTheme="minorHAnsi"/>
          <w:noProof/>
          <w:sz w:val="22"/>
          <w:lang w:eastAsia="sv-SE"/>
        </w:rPr>
        <w:tab/>
      </w:r>
      <w:r>
        <w:rPr>
          <w:noProof/>
        </w:rPr>
        <w:t>Dokumentation</w:t>
      </w:r>
      <w:r>
        <w:rPr>
          <w:noProof/>
        </w:rPr>
        <w:tab/>
      </w:r>
      <w:r>
        <w:rPr>
          <w:noProof/>
        </w:rPr>
        <w:fldChar w:fldCharType="begin"/>
      </w:r>
      <w:r>
        <w:rPr>
          <w:noProof/>
        </w:rPr>
        <w:instrText xml:space="preserve"> PAGEREF _Toc90448653 \h </w:instrText>
      </w:r>
      <w:r>
        <w:rPr>
          <w:noProof/>
        </w:rPr>
      </w:r>
      <w:r>
        <w:rPr>
          <w:noProof/>
        </w:rPr>
        <w:fldChar w:fldCharType="separate"/>
      </w:r>
      <w:r w:rsidR="003F508A">
        <w:rPr>
          <w:noProof/>
        </w:rPr>
        <w:t>10</w:t>
      </w:r>
      <w:r>
        <w:rPr>
          <w:noProof/>
        </w:rPr>
        <w:fldChar w:fldCharType="end"/>
      </w:r>
    </w:p>
    <w:p w14:paraId="532F1505" w14:textId="78D10387"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3.12</w:t>
      </w:r>
      <w:r>
        <w:rPr>
          <w:rFonts w:asciiTheme="minorHAnsi" w:eastAsiaTheme="minorEastAsia" w:hAnsiTheme="minorHAnsi"/>
          <w:noProof/>
          <w:sz w:val="22"/>
          <w:lang w:eastAsia="sv-SE"/>
        </w:rPr>
        <w:tab/>
      </w:r>
      <w:r>
        <w:rPr>
          <w:noProof/>
        </w:rPr>
        <w:t>Sjukresor</w:t>
      </w:r>
      <w:r>
        <w:rPr>
          <w:noProof/>
        </w:rPr>
        <w:tab/>
      </w:r>
      <w:r>
        <w:rPr>
          <w:noProof/>
        </w:rPr>
        <w:fldChar w:fldCharType="begin"/>
      </w:r>
      <w:r>
        <w:rPr>
          <w:noProof/>
        </w:rPr>
        <w:instrText xml:space="preserve"> PAGEREF _Toc90448654 \h </w:instrText>
      </w:r>
      <w:r>
        <w:rPr>
          <w:noProof/>
        </w:rPr>
      </w:r>
      <w:r>
        <w:rPr>
          <w:noProof/>
        </w:rPr>
        <w:fldChar w:fldCharType="separate"/>
      </w:r>
      <w:r w:rsidR="003F508A">
        <w:rPr>
          <w:noProof/>
        </w:rPr>
        <w:t>11</w:t>
      </w:r>
      <w:r>
        <w:rPr>
          <w:noProof/>
        </w:rPr>
        <w:fldChar w:fldCharType="end"/>
      </w:r>
    </w:p>
    <w:p w14:paraId="50465255" w14:textId="4A2F2FC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3.13</w:t>
      </w:r>
      <w:r>
        <w:rPr>
          <w:rFonts w:asciiTheme="minorHAnsi" w:eastAsiaTheme="minorEastAsia" w:hAnsiTheme="minorHAnsi"/>
          <w:noProof/>
          <w:sz w:val="22"/>
          <w:lang w:eastAsia="sv-SE"/>
        </w:rPr>
        <w:tab/>
      </w:r>
      <w:r>
        <w:rPr>
          <w:noProof/>
        </w:rPr>
        <w:t>Samverkan</w:t>
      </w:r>
      <w:r>
        <w:rPr>
          <w:noProof/>
        </w:rPr>
        <w:tab/>
      </w:r>
      <w:r>
        <w:rPr>
          <w:noProof/>
        </w:rPr>
        <w:fldChar w:fldCharType="begin"/>
      </w:r>
      <w:r>
        <w:rPr>
          <w:noProof/>
        </w:rPr>
        <w:instrText xml:space="preserve"> PAGEREF _Toc90448655 \h </w:instrText>
      </w:r>
      <w:r>
        <w:rPr>
          <w:noProof/>
        </w:rPr>
      </w:r>
      <w:r>
        <w:rPr>
          <w:noProof/>
        </w:rPr>
        <w:fldChar w:fldCharType="separate"/>
      </w:r>
      <w:r w:rsidR="003F508A">
        <w:rPr>
          <w:noProof/>
        </w:rPr>
        <w:t>11</w:t>
      </w:r>
      <w:r>
        <w:rPr>
          <w:noProof/>
        </w:rPr>
        <w:fldChar w:fldCharType="end"/>
      </w:r>
    </w:p>
    <w:p w14:paraId="34D167D6" w14:textId="25134192"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3.14</w:t>
      </w:r>
      <w:r>
        <w:rPr>
          <w:rFonts w:asciiTheme="minorHAnsi" w:eastAsiaTheme="minorEastAsia" w:hAnsiTheme="minorHAnsi"/>
          <w:noProof/>
          <w:sz w:val="22"/>
          <w:lang w:eastAsia="sv-SE"/>
        </w:rPr>
        <w:tab/>
      </w:r>
      <w:r>
        <w:rPr>
          <w:noProof/>
        </w:rPr>
        <w:t>Allmänhetens insyn</w:t>
      </w:r>
      <w:r>
        <w:rPr>
          <w:noProof/>
        </w:rPr>
        <w:tab/>
      </w:r>
      <w:r>
        <w:rPr>
          <w:noProof/>
        </w:rPr>
        <w:fldChar w:fldCharType="begin"/>
      </w:r>
      <w:r>
        <w:rPr>
          <w:noProof/>
        </w:rPr>
        <w:instrText xml:space="preserve"> PAGEREF _Toc90448656 \h </w:instrText>
      </w:r>
      <w:r>
        <w:rPr>
          <w:noProof/>
        </w:rPr>
      </w:r>
      <w:r>
        <w:rPr>
          <w:noProof/>
        </w:rPr>
        <w:fldChar w:fldCharType="separate"/>
      </w:r>
      <w:r w:rsidR="003F508A">
        <w:rPr>
          <w:noProof/>
        </w:rPr>
        <w:t>11</w:t>
      </w:r>
      <w:r>
        <w:rPr>
          <w:noProof/>
        </w:rPr>
        <w:fldChar w:fldCharType="end"/>
      </w:r>
    </w:p>
    <w:p w14:paraId="6089583A" w14:textId="6E471E25"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3.15</w:t>
      </w:r>
      <w:r>
        <w:rPr>
          <w:rFonts w:asciiTheme="minorHAnsi" w:eastAsiaTheme="minorEastAsia" w:hAnsiTheme="minorHAnsi"/>
          <w:noProof/>
          <w:sz w:val="22"/>
          <w:lang w:eastAsia="sv-SE"/>
        </w:rPr>
        <w:tab/>
      </w:r>
      <w:r>
        <w:rPr>
          <w:noProof/>
        </w:rPr>
        <w:t>Vårdgivarens miljöarbete</w:t>
      </w:r>
      <w:r>
        <w:rPr>
          <w:noProof/>
        </w:rPr>
        <w:tab/>
      </w:r>
      <w:r>
        <w:rPr>
          <w:noProof/>
        </w:rPr>
        <w:fldChar w:fldCharType="begin"/>
      </w:r>
      <w:r>
        <w:rPr>
          <w:noProof/>
        </w:rPr>
        <w:instrText xml:space="preserve"> PAGEREF _Toc90448657 \h </w:instrText>
      </w:r>
      <w:r>
        <w:rPr>
          <w:noProof/>
        </w:rPr>
      </w:r>
      <w:r>
        <w:rPr>
          <w:noProof/>
        </w:rPr>
        <w:fldChar w:fldCharType="separate"/>
      </w:r>
      <w:r w:rsidR="003F508A">
        <w:rPr>
          <w:noProof/>
        </w:rPr>
        <w:t>11</w:t>
      </w:r>
      <w:r>
        <w:rPr>
          <w:noProof/>
        </w:rPr>
        <w:fldChar w:fldCharType="end"/>
      </w:r>
    </w:p>
    <w:p w14:paraId="100AA0F5" w14:textId="26DD4297"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3.16</w:t>
      </w:r>
      <w:r>
        <w:rPr>
          <w:rFonts w:asciiTheme="minorHAnsi" w:eastAsiaTheme="minorEastAsia" w:hAnsiTheme="minorHAnsi"/>
          <w:noProof/>
          <w:sz w:val="22"/>
          <w:lang w:eastAsia="sv-SE"/>
        </w:rPr>
        <w:tab/>
      </w:r>
      <w:r>
        <w:rPr>
          <w:noProof/>
        </w:rPr>
        <w:t>Information om kontaktuppgifter</w:t>
      </w:r>
      <w:r>
        <w:rPr>
          <w:noProof/>
        </w:rPr>
        <w:tab/>
      </w:r>
      <w:r>
        <w:rPr>
          <w:noProof/>
        </w:rPr>
        <w:fldChar w:fldCharType="begin"/>
      </w:r>
      <w:r>
        <w:rPr>
          <w:noProof/>
        </w:rPr>
        <w:instrText xml:space="preserve"> PAGEREF _Toc90448658 \h </w:instrText>
      </w:r>
      <w:r>
        <w:rPr>
          <w:noProof/>
        </w:rPr>
      </w:r>
      <w:r>
        <w:rPr>
          <w:noProof/>
        </w:rPr>
        <w:fldChar w:fldCharType="separate"/>
      </w:r>
      <w:r w:rsidR="003F508A">
        <w:rPr>
          <w:noProof/>
        </w:rPr>
        <w:t>11</w:t>
      </w:r>
      <w:r>
        <w:rPr>
          <w:noProof/>
        </w:rPr>
        <w:fldChar w:fldCharType="end"/>
      </w:r>
    </w:p>
    <w:p w14:paraId="02CDA276" w14:textId="56744404"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3.17</w:t>
      </w:r>
      <w:r>
        <w:rPr>
          <w:rFonts w:asciiTheme="minorHAnsi" w:eastAsiaTheme="minorEastAsia" w:hAnsiTheme="minorHAnsi"/>
          <w:noProof/>
          <w:sz w:val="22"/>
          <w:lang w:eastAsia="sv-SE"/>
        </w:rPr>
        <w:tab/>
      </w:r>
      <w:r>
        <w:rPr>
          <w:noProof/>
        </w:rPr>
        <w:t>Verksamhetsinformation</w:t>
      </w:r>
      <w:r>
        <w:rPr>
          <w:noProof/>
        </w:rPr>
        <w:tab/>
      </w:r>
      <w:r>
        <w:rPr>
          <w:noProof/>
        </w:rPr>
        <w:fldChar w:fldCharType="begin"/>
      </w:r>
      <w:r>
        <w:rPr>
          <w:noProof/>
        </w:rPr>
        <w:instrText xml:space="preserve"> PAGEREF _Toc90448659 \h </w:instrText>
      </w:r>
      <w:r>
        <w:rPr>
          <w:noProof/>
        </w:rPr>
      </w:r>
      <w:r>
        <w:rPr>
          <w:noProof/>
        </w:rPr>
        <w:fldChar w:fldCharType="separate"/>
      </w:r>
      <w:r w:rsidR="003F508A">
        <w:rPr>
          <w:noProof/>
        </w:rPr>
        <w:t>11</w:t>
      </w:r>
      <w:r>
        <w:rPr>
          <w:noProof/>
        </w:rPr>
        <w:fldChar w:fldCharType="end"/>
      </w:r>
    </w:p>
    <w:p w14:paraId="25DE38F9" w14:textId="63C08070"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3.18</w:t>
      </w:r>
      <w:r>
        <w:rPr>
          <w:rFonts w:asciiTheme="minorHAnsi" w:eastAsiaTheme="minorEastAsia" w:hAnsiTheme="minorHAnsi"/>
          <w:noProof/>
          <w:sz w:val="22"/>
          <w:lang w:eastAsia="sv-SE"/>
        </w:rPr>
        <w:tab/>
      </w:r>
      <w:r>
        <w:rPr>
          <w:noProof/>
        </w:rPr>
        <w:t>Tolkservice</w:t>
      </w:r>
      <w:r>
        <w:rPr>
          <w:noProof/>
        </w:rPr>
        <w:tab/>
      </w:r>
      <w:r>
        <w:rPr>
          <w:noProof/>
        </w:rPr>
        <w:fldChar w:fldCharType="begin"/>
      </w:r>
      <w:r>
        <w:rPr>
          <w:noProof/>
        </w:rPr>
        <w:instrText xml:space="preserve"> PAGEREF _Toc90448660 \h </w:instrText>
      </w:r>
      <w:r>
        <w:rPr>
          <w:noProof/>
        </w:rPr>
      </w:r>
      <w:r>
        <w:rPr>
          <w:noProof/>
        </w:rPr>
        <w:fldChar w:fldCharType="separate"/>
      </w:r>
      <w:r w:rsidR="003F508A">
        <w:rPr>
          <w:noProof/>
        </w:rPr>
        <w:t>12</w:t>
      </w:r>
      <w:r>
        <w:rPr>
          <w:noProof/>
        </w:rPr>
        <w:fldChar w:fldCharType="end"/>
      </w:r>
    </w:p>
    <w:p w14:paraId="593C7376" w14:textId="50555002" w:rsidR="00323518" w:rsidRDefault="00323518" w:rsidP="00323518">
      <w:pPr>
        <w:pStyle w:val="Innehll3"/>
        <w:tabs>
          <w:tab w:val="left" w:pos="880"/>
        </w:tabs>
        <w:contextualSpacing/>
        <w:rPr>
          <w:rFonts w:asciiTheme="minorHAnsi" w:eastAsiaTheme="minorEastAsia" w:hAnsiTheme="minorHAnsi"/>
          <w:i w:val="0"/>
          <w:noProof/>
          <w:sz w:val="22"/>
          <w:lang w:eastAsia="sv-SE"/>
        </w:rPr>
      </w:pPr>
      <w:r>
        <w:rPr>
          <w:noProof/>
        </w:rPr>
        <w:t>3.18.1</w:t>
      </w:r>
      <w:r>
        <w:rPr>
          <w:rFonts w:asciiTheme="minorHAnsi" w:eastAsiaTheme="minorEastAsia" w:hAnsiTheme="minorHAnsi"/>
          <w:i w:val="0"/>
          <w:noProof/>
          <w:sz w:val="22"/>
          <w:lang w:eastAsia="sv-SE"/>
        </w:rPr>
        <w:tab/>
      </w:r>
      <w:r>
        <w:rPr>
          <w:noProof/>
        </w:rPr>
        <w:t>Språktolk</w:t>
      </w:r>
      <w:r>
        <w:rPr>
          <w:noProof/>
        </w:rPr>
        <w:tab/>
      </w:r>
      <w:r>
        <w:rPr>
          <w:noProof/>
        </w:rPr>
        <w:fldChar w:fldCharType="begin"/>
      </w:r>
      <w:r>
        <w:rPr>
          <w:noProof/>
        </w:rPr>
        <w:instrText xml:space="preserve"> PAGEREF _Toc90448661 \h </w:instrText>
      </w:r>
      <w:r>
        <w:rPr>
          <w:noProof/>
        </w:rPr>
      </w:r>
      <w:r>
        <w:rPr>
          <w:noProof/>
        </w:rPr>
        <w:fldChar w:fldCharType="separate"/>
      </w:r>
      <w:r w:rsidR="003F508A">
        <w:rPr>
          <w:noProof/>
        </w:rPr>
        <w:t>12</w:t>
      </w:r>
      <w:r>
        <w:rPr>
          <w:noProof/>
        </w:rPr>
        <w:fldChar w:fldCharType="end"/>
      </w:r>
    </w:p>
    <w:p w14:paraId="7F265FE3" w14:textId="24C3C5E1" w:rsidR="00323518" w:rsidRDefault="00323518" w:rsidP="00323518">
      <w:pPr>
        <w:pStyle w:val="Innehll3"/>
        <w:contextualSpacing/>
        <w:rPr>
          <w:rFonts w:asciiTheme="minorHAnsi" w:eastAsiaTheme="minorEastAsia" w:hAnsiTheme="minorHAnsi"/>
          <w:i w:val="0"/>
          <w:noProof/>
          <w:sz w:val="22"/>
          <w:lang w:eastAsia="sv-SE"/>
        </w:rPr>
      </w:pPr>
      <w:r>
        <w:rPr>
          <w:noProof/>
        </w:rPr>
        <w:t>3.18.2 Tolkcentralens tjänster</w:t>
      </w:r>
      <w:r>
        <w:rPr>
          <w:noProof/>
        </w:rPr>
        <w:tab/>
      </w:r>
      <w:r>
        <w:rPr>
          <w:noProof/>
        </w:rPr>
        <w:fldChar w:fldCharType="begin"/>
      </w:r>
      <w:r>
        <w:rPr>
          <w:noProof/>
        </w:rPr>
        <w:instrText xml:space="preserve"> PAGEREF _Toc90448662 \h </w:instrText>
      </w:r>
      <w:r>
        <w:rPr>
          <w:noProof/>
        </w:rPr>
      </w:r>
      <w:r>
        <w:rPr>
          <w:noProof/>
        </w:rPr>
        <w:fldChar w:fldCharType="separate"/>
      </w:r>
      <w:r w:rsidR="003F508A">
        <w:rPr>
          <w:noProof/>
        </w:rPr>
        <w:t>12</w:t>
      </w:r>
      <w:r>
        <w:rPr>
          <w:noProof/>
        </w:rPr>
        <w:fldChar w:fldCharType="end"/>
      </w:r>
    </w:p>
    <w:p w14:paraId="7E39887D" w14:textId="43F9ED9D"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3.19</w:t>
      </w:r>
      <w:r>
        <w:rPr>
          <w:rFonts w:asciiTheme="minorHAnsi" w:eastAsiaTheme="minorEastAsia" w:hAnsiTheme="minorHAnsi"/>
          <w:noProof/>
          <w:sz w:val="22"/>
          <w:lang w:eastAsia="sv-SE"/>
        </w:rPr>
        <w:tab/>
      </w:r>
      <w:r>
        <w:rPr>
          <w:noProof/>
        </w:rPr>
        <w:t>Patientnämnd</w:t>
      </w:r>
      <w:r>
        <w:rPr>
          <w:noProof/>
        </w:rPr>
        <w:tab/>
      </w:r>
      <w:r>
        <w:rPr>
          <w:noProof/>
        </w:rPr>
        <w:fldChar w:fldCharType="begin"/>
      </w:r>
      <w:r>
        <w:rPr>
          <w:noProof/>
        </w:rPr>
        <w:instrText xml:space="preserve"> PAGEREF _Toc90448663 \h </w:instrText>
      </w:r>
      <w:r>
        <w:rPr>
          <w:noProof/>
        </w:rPr>
      </w:r>
      <w:r>
        <w:rPr>
          <w:noProof/>
        </w:rPr>
        <w:fldChar w:fldCharType="separate"/>
      </w:r>
      <w:r w:rsidR="003F508A">
        <w:rPr>
          <w:noProof/>
        </w:rPr>
        <w:t>12</w:t>
      </w:r>
      <w:r>
        <w:rPr>
          <w:noProof/>
        </w:rPr>
        <w:fldChar w:fldCharType="end"/>
      </w:r>
    </w:p>
    <w:p w14:paraId="00361B86" w14:textId="1263A8DD" w:rsidR="00323518" w:rsidRDefault="00323518" w:rsidP="00323518">
      <w:pPr>
        <w:pStyle w:val="Innehll1"/>
        <w:tabs>
          <w:tab w:val="left" w:pos="880"/>
        </w:tabs>
        <w:contextualSpacing/>
        <w:rPr>
          <w:rFonts w:asciiTheme="minorHAnsi" w:eastAsiaTheme="minorEastAsia" w:hAnsiTheme="minorHAnsi"/>
          <w:caps w:val="0"/>
          <w:noProof/>
          <w:sz w:val="22"/>
          <w:lang w:eastAsia="sv-SE"/>
        </w:rPr>
      </w:pPr>
      <w:r>
        <w:rPr>
          <w:noProof/>
        </w:rPr>
        <w:t>4</w:t>
      </w:r>
      <w:r>
        <w:rPr>
          <w:rFonts w:asciiTheme="minorHAnsi" w:eastAsiaTheme="minorEastAsia" w:hAnsiTheme="minorHAnsi"/>
          <w:caps w:val="0"/>
          <w:noProof/>
          <w:sz w:val="22"/>
          <w:lang w:eastAsia="sv-SE"/>
        </w:rPr>
        <w:tab/>
      </w:r>
      <w:r>
        <w:rPr>
          <w:noProof/>
        </w:rPr>
        <w:t>Ersättning</w:t>
      </w:r>
      <w:r>
        <w:rPr>
          <w:noProof/>
        </w:rPr>
        <w:tab/>
      </w:r>
      <w:r>
        <w:rPr>
          <w:noProof/>
        </w:rPr>
        <w:fldChar w:fldCharType="begin"/>
      </w:r>
      <w:r>
        <w:rPr>
          <w:noProof/>
        </w:rPr>
        <w:instrText xml:space="preserve"> PAGEREF _Toc90448664 \h </w:instrText>
      </w:r>
      <w:r>
        <w:rPr>
          <w:noProof/>
        </w:rPr>
      </w:r>
      <w:r>
        <w:rPr>
          <w:noProof/>
        </w:rPr>
        <w:fldChar w:fldCharType="separate"/>
      </w:r>
      <w:r w:rsidR="003F508A">
        <w:rPr>
          <w:noProof/>
        </w:rPr>
        <w:t>13</w:t>
      </w:r>
      <w:r>
        <w:rPr>
          <w:noProof/>
        </w:rPr>
        <w:fldChar w:fldCharType="end"/>
      </w:r>
    </w:p>
    <w:p w14:paraId="36CA9DC0" w14:textId="22D6E29E"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4.1</w:t>
      </w:r>
      <w:r>
        <w:rPr>
          <w:rFonts w:asciiTheme="minorHAnsi" w:eastAsiaTheme="minorEastAsia" w:hAnsiTheme="minorHAnsi"/>
          <w:noProof/>
          <w:sz w:val="22"/>
          <w:lang w:eastAsia="sv-SE"/>
        </w:rPr>
        <w:tab/>
      </w:r>
      <w:r>
        <w:rPr>
          <w:noProof/>
        </w:rPr>
        <w:t>Allmänna principer</w:t>
      </w:r>
      <w:r>
        <w:rPr>
          <w:noProof/>
        </w:rPr>
        <w:tab/>
      </w:r>
      <w:r>
        <w:rPr>
          <w:noProof/>
        </w:rPr>
        <w:fldChar w:fldCharType="begin"/>
      </w:r>
      <w:r>
        <w:rPr>
          <w:noProof/>
        </w:rPr>
        <w:instrText xml:space="preserve"> PAGEREF _Toc90448665 \h </w:instrText>
      </w:r>
      <w:r>
        <w:rPr>
          <w:noProof/>
        </w:rPr>
      </w:r>
      <w:r>
        <w:rPr>
          <w:noProof/>
        </w:rPr>
        <w:fldChar w:fldCharType="separate"/>
      </w:r>
      <w:r w:rsidR="003F508A">
        <w:rPr>
          <w:noProof/>
        </w:rPr>
        <w:t>13</w:t>
      </w:r>
      <w:r>
        <w:rPr>
          <w:noProof/>
        </w:rPr>
        <w:fldChar w:fldCharType="end"/>
      </w:r>
    </w:p>
    <w:p w14:paraId="16129FD4" w14:textId="7E784F8A"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4.2</w:t>
      </w:r>
      <w:r>
        <w:rPr>
          <w:rFonts w:asciiTheme="minorHAnsi" w:eastAsiaTheme="minorEastAsia" w:hAnsiTheme="minorHAnsi"/>
          <w:noProof/>
          <w:sz w:val="22"/>
          <w:lang w:eastAsia="sv-SE"/>
        </w:rPr>
        <w:tab/>
      </w:r>
      <w:r>
        <w:rPr>
          <w:noProof/>
        </w:rPr>
        <w:t>Patientavgift</w:t>
      </w:r>
      <w:r>
        <w:rPr>
          <w:noProof/>
        </w:rPr>
        <w:tab/>
      </w:r>
      <w:r>
        <w:rPr>
          <w:noProof/>
        </w:rPr>
        <w:fldChar w:fldCharType="begin"/>
      </w:r>
      <w:r>
        <w:rPr>
          <w:noProof/>
        </w:rPr>
        <w:instrText xml:space="preserve"> PAGEREF _Toc90448666 \h </w:instrText>
      </w:r>
      <w:r>
        <w:rPr>
          <w:noProof/>
        </w:rPr>
      </w:r>
      <w:r>
        <w:rPr>
          <w:noProof/>
        </w:rPr>
        <w:fldChar w:fldCharType="separate"/>
      </w:r>
      <w:r w:rsidR="003F508A">
        <w:rPr>
          <w:noProof/>
        </w:rPr>
        <w:t>13</w:t>
      </w:r>
      <w:r>
        <w:rPr>
          <w:noProof/>
        </w:rPr>
        <w:fldChar w:fldCharType="end"/>
      </w:r>
    </w:p>
    <w:p w14:paraId="638A380B" w14:textId="05017CDB"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4.3</w:t>
      </w:r>
      <w:r>
        <w:rPr>
          <w:rFonts w:asciiTheme="minorHAnsi" w:eastAsiaTheme="minorEastAsia" w:hAnsiTheme="minorHAnsi"/>
          <w:noProof/>
          <w:sz w:val="22"/>
          <w:lang w:eastAsia="sv-SE"/>
        </w:rPr>
        <w:tab/>
      </w:r>
      <w:r>
        <w:rPr>
          <w:noProof/>
        </w:rPr>
        <w:t>Ersättning</w:t>
      </w:r>
      <w:r>
        <w:rPr>
          <w:noProof/>
        </w:rPr>
        <w:tab/>
      </w:r>
      <w:r>
        <w:rPr>
          <w:noProof/>
        </w:rPr>
        <w:fldChar w:fldCharType="begin"/>
      </w:r>
      <w:r>
        <w:rPr>
          <w:noProof/>
        </w:rPr>
        <w:instrText xml:space="preserve"> PAGEREF _Toc90448667 \h </w:instrText>
      </w:r>
      <w:r>
        <w:rPr>
          <w:noProof/>
        </w:rPr>
      </w:r>
      <w:r>
        <w:rPr>
          <w:noProof/>
        </w:rPr>
        <w:fldChar w:fldCharType="separate"/>
      </w:r>
      <w:r w:rsidR="003F508A">
        <w:rPr>
          <w:noProof/>
        </w:rPr>
        <w:t>13</w:t>
      </w:r>
      <w:r>
        <w:rPr>
          <w:noProof/>
        </w:rPr>
        <w:fldChar w:fldCharType="end"/>
      </w:r>
    </w:p>
    <w:p w14:paraId="4894E865" w14:textId="48286B23"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4.4</w:t>
      </w:r>
      <w:r>
        <w:rPr>
          <w:rFonts w:asciiTheme="minorHAnsi" w:eastAsiaTheme="minorEastAsia" w:hAnsiTheme="minorHAnsi"/>
          <w:noProof/>
          <w:sz w:val="22"/>
          <w:lang w:eastAsia="sv-SE"/>
        </w:rPr>
        <w:tab/>
      </w:r>
      <w:r>
        <w:rPr>
          <w:noProof/>
        </w:rPr>
        <w:t>Prisjustering</w:t>
      </w:r>
      <w:r>
        <w:rPr>
          <w:noProof/>
        </w:rPr>
        <w:tab/>
      </w:r>
      <w:r>
        <w:rPr>
          <w:noProof/>
        </w:rPr>
        <w:fldChar w:fldCharType="begin"/>
      </w:r>
      <w:r>
        <w:rPr>
          <w:noProof/>
        </w:rPr>
        <w:instrText xml:space="preserve"> PAGEREF _Toc90448668 \h </w:instrText>
      </w:r>
      <w:r>
        <w:rPr>
          <w:noProof/>
        </w:rPr>
      </w:r>
      <w:r>
        <w:rPr>
          <w:noProof/>
        </w:rPr>
        <w:fldChar w:fldCharType="separate"/>
      </w:r>
      <w:r w:rsidR="003F508A">
        <w:rPr>
          <w:noProof/>
        </w:rPr>
        <w:t>13</w:t>
      </w:r>
      <w:r>
        <w:rPr>
          <w:noProof/>
        </w:rPr>
        <w:fldChar w:fldCharType="end"/>
      </w:r>
    </w:p>
    <w:p w14:paraId="13A441D6" w14:textId="76081CD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4.5</w:t>
      </w:r>
      <w:r>
        <w:rPr>
          <w:rFonts w:asciiTheme="minorHAnsi" w:eastAsiaTheme="minorEastAsia" w:hAnsiTheme="minorHAnsi"/>
          <w:noProof/>
          <w:sz w:val="22"/>
          <w:lang w:eastAsia="sv-SE"/>
        </w:rPr>
        <w:tab/>
      </w:r>
      <w:r>
        <w:rPr>
          <w:noProof/>
        </w:rPr>
        <w:t>Fakturerings- och betalningsvillkor</w:t>
      </w:r>
      <w:r>
        <w:rPr>
          <w:noProof/>
        </w:rPr>
        <w:tab/>
      </w:r>
      <w:r>
        <w:rPr>
          <w:noProof/>
        </w:rPr>
        <w:fldChar w:fldCharType="begin"/>
      </w:r>
      <w:r>
        <w:rPr>
          <w:noProof/>
        </w:rPr>
        <w:instrText xml:space="preserve"> PAGEREF _Toc90448669 \h </w:instrText>
      </w:r>
      <w:r>
        <w:rPr>
          <w:noProof/>
        </w:rPr>
      </w:r>
      <w:r>
        <w:rPr>
          <w:noProof/>
        </w:rPr>
        <w:fldChar w:fldCharType="separate"/>
      </w:r>
      <w:r w:rsidR="003F508A">
        <w:rPr>
          <w:noProof/>
        </w:rPr>
        <w:t>14</w:t>
      </w:r>
      <w:r>
        <w:rPr>
          <w:noProof/>
        </w:rPr>
        <w:fldChar w:fldCharType="end"/>
      </w:r>
    </w:p>
    <w:p w14:paraId="1F7E6BBC" w14:textId="46C1B639" w:rsidR="00323518" w:rsidRDefault="00323518" w:rsidP="00323518">
      <w:pPr>
        <w:pStyle w:val="Innehll1"/>
        <w:tabs>
          <w:tab w:val="left" w:pos="880"/>
        </w:tabs>
        <w:contextualSpacing/>
        <w:rPr>
          <w:rFonts w:asciiTheme="minorHAnsi" w:eastAsiaTheme="minorEastAsia" w:hAnsiTheme="minorHAnsi"/>
          <w:caps w:val="0"/>
          <w:noProof/>
          <w:sz w:val="22"/>
          <w:lang w:eastAsia="sv-SE"/>
        </w:rPr>
      </w:pPr>
      <w:r>
        <w:rPr>
          <w:noProof/>
        </w:rPr>
        <w:t>5</w:t>
      </w:r>
      <w:r>
        <w:rPr>
          <w:rFonts w:asciiTheme="minorHAnsi" w:eastAsiaTheme="minorEastAsia" w:hAnsiTheme="minorHAnsi"/>
          <w:caps w:val="0"/>
          <w:noProof/>
          <w:sz w:val="22"/>
          <w:lang w:eastAsia="sv-SE"/>
        </w:rPr>
        <w:tab/>
      </w:r>
      <w:r>
        <w:rPr>
          <w:noProof/>
        </w:rPr>
        <w:t>Uppföljning och utvärdering</w:t>
      </w:r>
      <w:r>
        <w:rPr>
          <w:noProof/>
        </w:rPr>
        <w:tab/>
      </w:r>
      <w:r>
        <w:rPr>
          <w:noProof/>
        </w:rPr>
        <w:fldChar w:fldCharType="begin"/>
      </w:r>
      <w:r>
        <w:rPr>
          <w:noProof/>
        </w:rPr>
        <w:instrText xml:space="preserve"> PAGEREF _Toc90448670 \h </w:instrText>
      </w:r>
      <w:r>
        <w:rPr>
          <w:noProof/>
        </w:rPr>
      </w:r>
      <w:r>
        <w:rPr>
          <w:noProof/>
        </w:rPr>
        <w:fldChar w:fldCharType="separate"/>
      </w:r>
      <w:r w:rsidR="003F508A">
        <w:rPr>
          <w:noProof/>
        </w:rPr>
        <w:t>15</w:t>
      </w:r>
      <w:r>
        <w:rPr>
          <w:noProof/>
        </w:rPr>
        <w:fldChar w:fldCharType="end"/>
      </w:r>
    </w:p>
    <w:p w14:paraId="4FF7DF97" w14:textId="7C658D4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5.1</w:t>
      </w:r>
      <w:r>
        <w:rPr>
          <w:rFonts w:asciiTheme="minorHAnsi" w:eastAsiaTheme="minorEastAsia" w:hAnsiTheme="minorHAnsi"/>
          <w:noProof/>
          <w:sz w:val="22"/>
          <w:lang w:eastAsia="sv-SE"/>
        </w:rPr>
        <w:tab/>
      </w:r>
      <w:r>
        <w:rPr>
          <w:noProof/>
        </w:rPr>
        <w:t>Syfte</w:t>
      </w:r>
      <w:r>
        <w:rPr>
          <w:noProof/>
        </w:rPr>
        <w:tab/>
      </w:r>
      <w:r>
        <w:rPr>
          <w:noProof/>
        </w:rPr>
        <w:fldChar w:fldCharType="begin"/>
      </w:r>
      <w:r>
        <w:rPr>
          <w:noProof/>
        </w:rPr>
        <w:instrText xml:space="preserve"> PAGEREF _Toc90448671 \h </w:instrText>
      </w:r>
      <w:r>
        <w:rPr>
          <w:noProof/>
        </w:rPr>
      </w:r>
      <w:r>
        <w:rPr>
          <w:noProof/>
        </w:rPr>
        <w:fldChar w:fldCharType="separate"/>
      </w:r>
      <w:r w:rsidR="003F508A">
        <w:rPr>
          <w:noProof/>
        </w:rPr>
        <w:t>15</w:t>
      </w:r>
      <w:r>
        <w:rPr>
          <w:noProof/>
        </w:rPr>
        <w:fldChar w:fldCharType="end"/>
      </w:r>
    </w:p>
    <w:p w14:paraId="73498AF4" w14:textId="7B0A3FD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5.2</w:t>
      </w:r>
      <w:r>
        <w:rPr>
          <w:rFonts w:asciiTheme="minorHAnsi" w:eastAsiaTheme="minorEastAsia" w:hAnsiTheme="minorHAnsi"/>
          <w:noProof/>
          <w:sz w:val="22"/>
          <w:lang w:eastAsia="sv-SE"/>
        </w:rPr>
        <w:tab/>
      </w:r>
      <w:r>
        <w:rPr>
          <w:noProof/>
        </w:rPr>
        <w:t>Årlig rapportering</w:t>
      </w:r>
      <w:r>
        <w:rPr>
          <w:noProof/>
        </w:rPr>
        <w:tab/>
      </w:r>
      <w:r>
        <w:rPr>
          <w:noProof/>
        </w:rPr>
        <w:fldChar w:fldCharType="begin"/>
      </w:r>
      <w:r>
        <w:rPr>
          <w:noProof/>
        </w:rPr>
        <w:instrText xml:space="preserve"> PAGEREF _Toc90448672 \h </w:instrText>
      </w:r>
      <w:r>
        <w:rPr>
          <w:noProof/>
        </w:rPr>
      </w:r>
      <w:r>
        <w:rPr>
          <w:noProof/>
        </w:rPr>
        <w:fldChar w:fldCharType="separate"/>
      </w:r>
      <w:r w:rsidR="003F508A">
        <w:rPr>
          <w:noProof/>
        </w:rPr>
        <w:t>15</w:t>
      </w:r>
      <w:r>
        <w:rPr>
          <w:noProof/>
        </w:rPr>
        <w:fldChar w:fldCharType="end"/>
      </w:r>
    </w:p>
    <w:p w14:paraId="6764B071" w14:textId="09D89786"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5.3</w:t>
      </w:r>
      <w:r>
        <w:rPr>
          <w:rFonts w:asciiTheme="minorHAnsi" w:eastAsiaTheme="minorEastAsia" w:hAnsiTheme="minorHAnsi"/>
          <w:noProof/>
          <w:sz w:val="22"/>
          <w:lang w:eastAsia="sv-SE"/>
        </w:rPr>
        <w:tab/>
      </w:r>
      <w:r>
        <w:rPr>
          <w:noProof/>
        </w:rPr>
        <w:t>Uppföljning</w:t>
      </w:r>
      <w:r>
        <w:rPr>
          <w:noProof/>
        </w:rPr>
        <w:tab/>
      </w:r>
      <w:r>
        <w:rPr>
          <w:noProof/>
        </w:rPr>
        <w:fldChar w:fldCharType="begin"/>
      </w:r>
      <w:r>
        <w:rPr>
          <w:noProof/>
        </w:rPr>
        <w:instrText xml:space="preserve"> PAGEREF _Toc90448673 \h </w:instrText>
      </w:r>
      <w:r>
        <w:rPr>
          <w:noProof/>
        </w:rPr>
      </w:r>
      <w:r>
        <w:rPr>
          <w:noProof/>
        </w:rPr>
        <w:fldChar w:fldCharType="separate"/>
      </w:r>
      <w:r w:rsidR="003F508A">
        <w:rPr>
          <w:noProof/>
        </w:rPr>
        <w:t>15</w:t>
      </w:r>
      <w:r>
        <w:rPr>
          <w:noProof/>
        </w:rPr>
        <w:fldChar w:fldCharType="end"/>
      </w:r>
    </w:p>
    <w:p w14:paraId="1CD1DE5B" w14:textId="1F99A2AE" w:rsidR="00323518" w:rsidRDefault="00323518" w:rsidP="00323518">
      <w:pPr>
        <w:pStyle w:val="Innehll1"/>
        <w:tabs>
          <w:tab w:val="left" w:pos="880"/>
        </w:tabs>
        <w:contextualSpacing/>
        <w:rPr>
          <w:rFonts w:asciiTheme="minorHAnsi" w:eastAsiaTheme="minorEastAsia" w:hAnsiTheme="minorHAnsi"/>
          <w:caps w:val="0"/>
          <w:noProof/>
          <w:sz w:val="22"/>
          <w:lang w:eastAsia="sv-SE"/>
        </w:rPr>
      </w:pPr>
      <w:r>
        <w:rPr>
          <w:noProof/>
        </w:rPr>
        <w:lastRenderedPageBreak/>
        <w:t>6</w:t>
      </w:r>
      <w:r>
        <w:rPr>
          <w:rFonts w:asciiTheme="minorHAnsi" w:eastAsiaTheme="minorEastAsia" w:hAnsiTheme="minorHAnsi"/>
          <w:caps w:val="0"/>
          <w:noProof/>
          <w:sz w:val="22"/>
          <w:lang w:eastAsia="sv-SE"/>
        </w:rPr>
        <w:tab/>
      </w:r>
      <w:r>
        <w:rPr>
          <w:noProof/>
        </w:rPr>
        <w:t>Allmänna villkor</w:t>
      </w:r>
      <w:r>
        <w:rPr>
          <w:noProof/>
        </w:rPr>
        <w:tab/>
      </w:r>
      <w:r>
        <w:rPr>
          <w:noProof/>
        </w:rPr>
        <w:fldChar w:fldCharType="begin"/>
      </w:r>
      <w:r>
        <w:rPr>
          <w:noProof/>
        </w:rPr>
        <w:instrText xml:space="preserve"> PAGEREF _Toc90448674 \h </w:instrText>
      </w:r>
      <w:r>
        <w:rPr>
          <w:noProof/>
        </w:rPr>
      </w:r>
      <w:r>
        <w:rPr>
          <w:noProof/>
        </w:rPr>
        <w:fldChar w:fldCharType="separate"/>
      </w:r>
      <w:r w:rsidR="003F508A">
        <w:rPr>
          <w:noProof/>
        </w:rPr>
        <w:t>16</w:t>
      </w:r>
      <w:r>
        <w:rPr>
          <w:noProof/>
        </w:rPr>
        <w:fldChar w:fldCharType="end"/>
      </w:r>
    </w:p>
    <w:p w14:paraId="3A4C13D6" w14:textId="552BA27A"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6.1</w:t>
      </w:r>
      <w:r>
        <w:rPr>
          <w:rFonts w:asciiTheme="minorHAnsi" w:eastAsiaTheme="minorEastAsia" w:hAnsiTheme="minorHAnsi"/>
          <w:noProof/>
          <w:sz w:val="22"/>
          <w:lang w:eastAsia="sv-SE"/>
        </w:rPr>
        <w:tab/>
      </w:r>
      <w:r>
        <w:rPr>
          <w:noProof/>
        </w:rPr>
        <w:t>Lagar, förordningar och anvisningar</w:t>
      </w:r>
      <w:r>
        <w:rPr>
          <w:noProof/>
        </w:rPr>
        <w:tab/>
      </w:r>
      <w:r>
        <w:rPr>
          <w:noProof/>
        </w:rPr>
        <w:fldChar w:fldCharType="begin"/>
      </w:r>
      <w:r>
        <w:rPr>
          <w:noProof/>
        </w:rPr>
        <w:instrText xml:space="preserve"> PAGEREF _Toc90448675 \h </w:instrText>
      </w:r>
      <w:r>
        <w:rPr>
          <w:noProof/>
        </w:rPr>
      </w:r>
      <w:r>
        <w:rPr>
          <w:noProof/>
        </w:rPr>
        <w:fldChar w:fldCharType="separate"/>
      </w:r>
      <w:r w:rsidR="003F508A">
        <w:rPr>
          <w:noProof/>
        </w:rPr>
        <w:t>16</w:t>
      </w:r>
      <w:r>
        <w:rPr>
          <w:noProof/>
        </w:rPr>
        <w:fldChar w:fldCharType="end"/>
      </w:r>
    </w:p>
    <w:p w14:paraId="13A1DD39" w14:textId="0AB486C4"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6.2</w:t>
      </w:r>
      <w:r>
        <w:rPr>
          <w:rFonts w:asciiTheme="minorHAnsi" w:eastAsiaTheme="minorEastAsia" w:hAnsiTheme="minorHAnsi"/>
          <w:noProof/>
          <w:sz w:val="22"/>
          <w:lang w:eastAsia="sv-SE"/>
        </w:rPr>
        <w:tab/>
      </w:r>
      <w:r>
        <w:rPr>
          <w:noProof/>
        </w:rPr>
        <w:t>Försäkringar/tillstånd</w:t>
      </w:r>
      <w:r>
        <w:rPr>
          <w:noProof/>
        </w:rPr>
        <w:tab/>
      </w:r>
      <w:r>
        <w:rPr>
          <w:noProof/>
        </w:rPr>
        <w:fldChar w:fldCharType="begin"/>
      </w:r>
      <w:r>
        <w:rPr>
          <w:noProof/>
        </w:rPr>
        <w:instrText xml:space="preserve"> PAGEREF _Toc90448676 \h </w:instrText>
      </w:r>
      <w:r>
        <w:rPr>
          <w:noProof/>
        </w:rPr>
      </w:r>
      <w:r>
        <w:rPr>
          <w:noProof/>
        </w:rPr>
        <w:fldChar w:fldCharType="separate"/>
      </w:r>
      <w:r w:rsidR="003F508A">
        <w:rPr>
          <w:noProof/>
        </w:rPr>
        <w:t>16</w:t>
      </w:r>
      <w:r>
        <w:rPr>
          <w:noProof/>
        </w:rPr>
        <w:fldChar w:fldCharType="end"/>
      </w:r>
    </w:p>
    <w:p w14:paraId="43B09D70" w14:textId="60288BFE"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6.3</w:t>
      </w:r>
      <w:r>
        <w:rPr>
          <w:rFonts w:asciiTheme="minorHAnsi" w:eastAsiaTheme="minorEastAsia" w:hAnsiTheme="minorHAnsi"/>
          <w:noProof/>
          <w:sz w:val="22"/>
          <w:lang w:eastAsia="sv-SE"/>
        </w:rPr>
        <w:tab/>
      </w:r>
      <w:r>
        <w:rPr>
          <w:noProof/>
        </w:rPr>
        <w:t>Ändrad ägarstruktur hos vårdgivare</w:t>
      </w:r>
      <w:r>
        <w:rPr>
          <w:noProof/>
        </w:rPr>
        <w:tab/>
      </w:r>
      <w:r>
        <w:rPr>
          <w:noProof/>
        </w:rPr>
        <w:fldChar w:fldCharType="begin"/>
      </w:r>
      <w:r>
        <w:rPr>
          <w:noProof/>
        </w:rPr>
        <w:instrText xml:space="preserve"> PAGEREF _Toc90448677 \h </w:instrText>
      </w:r>
      <w:r>
        <w:rPr>
          <w:noProof/>
        </w:rPr>
      </w:r>
      <w:r>
        <w:rPr>
          <w:noProof/>
        </w:rPr>
        <w:fldChar w:fldCharType="separate"/>
      </w:r>
      <w:r w:rsidR="003F508A">
        <w:rPr>
          <w:noProof/>
        </w:rPr>
        <w:t>16</w:t>
      </w:r>
      <w:r>
        <w:rPr>
          <w:noProof/>
        </w:rPr>
        <w:fldChar w:fldCharType="end"/>
      </w:r>
    </w:p>
    <w:p w14:paraId="6994A156" w14:textId="33E7B3D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6.4</w:t>
      </w:r>
      <w:r>
        <w:rPr>
          <w:rFonts w:asciiTheme="minorHAnsi" w:eastAsiaTheme="minorEastAsia" w:hAnsiTheme="minorHAnsi"/>
          <w:noProof/>
          <w:sz w:val="22"/>
          <w:lang w:eastAsia="sv-SE"/>
        </w:rPr>
        <w:tab/>
      </w:r>
      <w:r>
        <w:rPr>
          <w:noProof/>
        </w:rPr>
        <w:t>Ansvar</w:t>
      </w:r>
      <w:r>
        <w:rPr>
          <w:noProof/>
        </w:rPr>
        <w:tab/>
      </w:r>
      <w:r>
        <w:rPr>
          <w:noProof/>
        </w:rPr>
        <w:fldChar w:fldCharType="begin"/>
      </w:r>
      <w:r>
        <w:rPr>
          <w:noProof/>
        </w:rPr>
        <w:instrText xml:space="preserve"> PAGEREF _Toc90448678 \h </w:instrText>
      </w:r>
      <w:r>
        <w:rPr>
          <w:noProof/>
        </w:rPr>
      </w:r>
      <w:r>
        <w:rPr>
          <w:noProof/>
        </w:rPr>
        <w:fldChar w:fldCharType="separate"/>
      </w:r>
      <w:r w:rsidR="003F508A">
        <w:rPr>
          <w:noProof/>
        </w:rPr>
        <w:t>16</w:t>
      </w:r>
      <w:r>
        <w:rPr>
          <w:noProof/>
        </w:rPr>
        <w:fldChar w:fldCharType="end"/>
      </w:r>
    </w:p>
    <w:p w14:paraId="05FE3D4F" w14:textId="11D3BE3D"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6.5</w:t>
      </w:r>
      <w:r>
        <w:rPr>
          <w:rFonts w:asciiTheme="minorHAnsi" w:eastAsiaTheme="minorEastAsia" w:hAnsiTheme="minorHAnsi"/>
          <w:noProof/>
          <w:sz w:val="22"/>
          <w:lang w:eastAsia="sv-SE"/>
        </w:rPr>
        <w:tab/>
      </w:r>
      <w:r>
        <w:rPr>
          <w:noProof/>
        </w:rPr>
        <w:t>Personuppgiftsbiträdesavtal</w:t>
      </w:r>
      <w:r>
        <w:rPr>
          <w:noProof/>
        </w:rPr>
        <w:tab/>
      </w:r>
      <w:r>
        <w:rPr>
          <w:noProof/>
        </w:rPr>
        <w:fldChar w:fldCharType="begin"/>
      </w:r>
      <w:r>
        <w:rPr>
          <w:noProof/>
        </w:rPr>
        <w:instrText xml:space="preserve"> PAGEREF _Toc90448679 \h </w:instrText>
      </w:r>
      <w:r>
        <w:rPr>
          <w:noProof/>
        </w:rPr>
      </w:r>
      <w:r>
        <w:rPr>
          <w:noProof/>
        </w:rPr>
        <w:fldChar w:fldCharType="separate"/>
      </w:r>
      <w:r w:rsidR="003F508A">
        <w:rPr>
          <w:noProof/>
        </w:rPr>
        <w:t>16</w:t>
      </w:r>
      <w:r>
        <w:rPr>
          <w:noProof/>
        </w:rPr>
        <w:fldChar w:fldCharType="end"/>
      </w:r>
    </w:p>
    <w:p w14:paraId="0582A3BE" w14:textId="476186E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6.6</w:t>
      </w:r>
      <w:r>
        <w:rPr>
          <w:rFonts w:asciiTheme="minorHAnsi" w:eastAsiaTheme="minorEastAsia" w:hAnsiTheme="minorHAnsi"/>
          <w:noProof/>
          <w:sz w:val="22"/>
          <w:lang w:eastAsia="sv-SE"/>
        </w:rPr>
        <w:tab/>
      </w:r>
      <w:r>
        <w:rPr>
          <w:noProof/>
        </w:rPr>
        <w:t>Sekretess och tystnadsplikt</w:t>
      </w:r>
      <w:r>
        <w:rPr>
          <w:noProof/>
        </w:rPr>
        <w:tab/>
      </w:r>
      <w:r>
        <w:rPr>
          <w:noProof/>
        </w:rPr>
        <w:fldChar w:fldCharType="begin"/>
      </w:r>
      <w:r>
        <w:rPr>
          <w:noProof/>
        </w:rPr>
        <w:instrText xml:space="preserve"> PAGEREF _Toc90448680 \h </w:instrText>
      </w:r>
      <w:r>
        <w:rPr>
          <w:noProof/>
        </w:rPr>
      </w:r>
      <w:r>
        <w:rPr>
          <w:noProof/>
        </w:rPr>
        <w:fldChar w:fldCharType="separate"/>
      </w:r>
      <w:r w:rsidR="003F508A">
        <w:rPr>
          <w:noProof/>
        </w:rPr>
        <w:t>17</w:t>
      </w:r>
      <w:r>
        <w:rPr>
          <w:noProof/>
        </w:rPr>
        <w:fldChar w:fldCharType="end"/>
      </w:r>
    </w:p>
    <w:p w14:paraId="7FD071A8" w14:textId="15BEE27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6.7</w:t>
      </w:r>
      <w:r>
        <w:rPr>
          <w:rFonts w:asciiTheme="minorHAnsi" w:eastAsiaTheme="minorEastAsia" w:hAnsiTheme="minorHAnsi"/>
          <w:noProof/>
          <w:sz w:val="22"/>
          <w:lang w:eastAsia="sv-SE"/>
        </w:rPr>
        <w:tab/>
      </w:r>
      <w:r>
        <w:rPr>
          <w:noProof/>
        </w:rPr>
        <w:t>Medicinsk revision</w:t>
      </w:r>
      <w:r>
        <w:rPr>
          <w:noProof/>
        </w:rPr>
        <w:tab/>
      </w:r>
      <w:r>
        <w:rPr>
          <w:noProof/>
        </w:rPr>
        <w:fldChar w:fldCharType="begin"/>
      </w:r>
      <w:r>
        <w:rPr>
          <w:noProof/>
        </w:rPr>
        <w:instrText xml:space="preserve"> PAGEREF _Toc90448681 \h </w:instrText>
      </w:r>
      <w:r>
        <w:rPr>
          <w:noProof/>
        </w:rPr>
      </w:r>
      <w:r>
        <w:rPr>
          <w:noProof/>
        </w:rPr>
        <w:fldChar w:fldCharType="separate"/>
      </w:r>
      <w:r w:rsidR="003F508A">
        <w:rPr>
          <w:noProof/>
        </w:rPr>
        <w:t>17</w:t>
      </w:r>
      <w:r>
        <w:rPr>
          <w:noProof/>
        </w:rPr>
        <w:fldChar w:fldCharType="end"/>
      </w:r>
    </w:p>
    <w:p w14:paraId="7AA53EBA" w14:textId="49157A7C"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6.8</w:t>
      </w:r>
      <w:r>
        <w:rPr>
          <w:rFonts w:asciiTheme="minorHAnsi" w:eastAsiaTheme="minorEastAsia" w:hAnsiTheme="minorHAnsi"/>
          <w:noProof/>
          <w:sz w:val="22"/>
          <w:lang w:eastAsia="sv-SE"/>
        </w:rPr>
        <w:tab/>
      </w:r>
      <w:r>
        <w:rPr>
          <w:noProof/>
        </w:rPr>
        <w:t>Revision</w:t>
      </w:r>
      <w:r>
        <w:rPr>
          <w:noProof/>
        </w:rPr>
        <w:tab/>
      </w:r>
      <w:r>
        <w:rPr>
          <w:noProof/>
        </w:rPr>
        <w:fldChar w:fldCharType="begin"/>
      </w:r>
      <w:r>
        <w:rPr>
          <w:noProof/>
        </w:rPr>
        <w:instrText xml:space="preserve"> PAGEREF _Toc90448682 \h </w:instrText>
      </w:r>
      <w:r>
        <w:rPr>
          <w:noProof/>
        </w:rPr>
      </w:r>
      <w:r>
        <w:rPr>
          <w:noProof/>
        </w:rPr>
        <w:fldChar w:fldCharType="separate"/>
      </w:r>
      <w:r w:rsidR="003F508A">
        <w:rPr>
          <w:noProof/>
        </w:rPr>
        <w:t>17</w:t>
      </w:r>
      <w:r>
        <w:rPr>
          <w:noProof/>
        </w:rPr>
        <w:fldChar w:fldCharType="end"/>
      </w:r>
    </w:p>
    <w:p w14:paraId="306459C9" w14:textId="60C02E73"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6.9</w:t>
      </w:r>
      <w:r>
        <w:rPr>
          <w:rFonts w:asciiTheme="minorHAnsi" w:eastAsiaTheme="minorEastAsia" w:hAnsiTheme="minorHAnsi"/>
          <w:noProof/>
          <w:sz w:val="22"/>
          <w:lang w:eastAsia="sv-SE"/>
        </w:rPr>
        <w:tab/>
      </w:r>
      <w:r>
        <w:rPr>
          <w:noProof/>
        </w:rPr>
        <w:t>Skatte- och avgiftsskyldighet</w:t>
      </w:r>
      <w:r>
        <w:rPr>
          <w:noProof/>
        </w:rPr>
        <w:tab/>
      </w:r>
      <w:r>
        <w:rPr>
          <w:noProof/>
        </w:rPr>
        <w:fldChar w:fldCharType="begin"/>
      </w:r>
      <w:r>
        <w:rPr>
          <w:noProof/>
        </w:rPr>
        <w:instrText xml:space="preserve"> PAGEREF _Toc90448683 \h </w:instrText>
      </w:r>
      <w:r>
        <w:rPr>
          <w:noProof/>
        </w:rPr>
      </w:r>
      <w:r>
        <w:rPr>
          <w:noProof/>
        </w:rPr>
        <w:fldChar w:fldCharType="separate"/>
      </w:r>
      <w:r w:rsidR="003F508A">
        <w:rPr>
          <w:noProof/>
        </w:rPr>
        <w:t>18</w:t>
      </w:r>
      <w:r>
        <w:rPr>
          <w:noProof/>
        </w:rPr>
        <w:fldChar w:fldCharType="end"/>
      </w:r>
    </w:p>
    <w:p w14:paraId="14D5435F" w14:textId="181871EB" w:rsidR="00323518" w:rsidRDefault="00323518" w:rsidP="00323518">
      <w:pPr>
        <w:pStyle w:val="Innehll1"/>
        <w:tabs>
          <w:tab w:val="left" w:pos="880"/>
        </w:tabs>
        <w:contextualSpacing/>
        <w:rPr>
          <w:rFonts w:asciiTheme="minorHAnsi" w:eastAsiaTheme="minorEastAsia" w:hAnsiTheme="minorHAnsi"/>
          <w:caps w:val="0"/>
          <w:noProof/>
          <w:sz w:val="22"/>
          <w:lang w:eastAsia="sv-SE"/>
        </w:rPr>
      </w:pPr>
      <w:r>
        <w:rPr>
          <w:noProof/>
        </w:rPr>
        <w:t>7</w:t>
      </w:r>
      <w:r>
        <w:rPr>
          <w:rFonts w:asciiTheme="minorHAnsi" w:eastAsiaTheme="minorEastAsia" w:hAnsiTheme="minorHAnsi"/>
          <w:caps w:val="0"/>
          <w:noProof/>
          <w:sz w:val="22"/>
          <w:lang w:eastAsia="sv-SE"/>
        </w:rPr>
        <w:tab/>
      </w:r>
      <w:r>
        <w:rPr>
          <w:noProof/>
        </w:rPr>
        <w:t>Föreskrifter för ansökan</w:t>
      </w:r>
      <w:r>
        <w:rPr>
          <w:noProof/>
        </w:rPr>
        <w:tab/>
      </w:r>
      <w:r>
        <w:rPr>
          <w:noProof/>
        </w:rPr>
        <w:fldChar w:fldCharType="begin"/>
      </w:r>
      <w:r>
        <w:rPr>
          <w:noProof/>
        </w:rPr>
        <w:instrText xml:space="preserve"> PAGEREF _Toc90448684 \h </w:instrText>
      </w:r>
      <w:r>
        <w:rPr>
          <w:noProof/>
        </w:rPr>
      </w:r>
      <w:r>
        <w:rPr>
          <w:noProof/>
        </w:rPr>
        <w:fldChar w:fldCharType="separate"/>
      </w:r>
      <w:r w:rsidR="003F508A">
        <w:rPr>
          <w:noProof/>
        </w:rPr>
        <w:t>19</w:t>
      </w:r>
      <w:r>
        <w:rPr>
          <w:noProof/>
        </w:rPr>
        <w:fldChar w:fldCharType="end"/>
      </w:r>
    </w:p>
    <w:p w14:paraId="548654B3" w14:textId="5D4E18B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w:t>
      </w:r>
      <w:r>
        <w:rPr>
          <w:rFonts w:asciiTheme="minorHAnsi" w:eastAsiaTheme="minorEastAsia" w:hAnsiTheme="minorHAnsi"/>
          <w:noProof/>
          <w:sz w:val="22"/>
          <w:lang w:eastAsia="sv-SE"/>
        </w:rPr>
        <w:tab/>
      </w:r>
      <w:r>
        <w:rPr>
          <w:noProof/>
        </w:rPr>
        <w:t>Tidpunkt för driftstart</w:t>
      </w:r>
      <w:r>
        <w:rPr>
          <w:noProof/>
        </w:rPr>
        <w:tab/>
      </w:r>
      <w:r>
        <w:rPr>
          <w:noProof/>
        </w:rPr>
        <w:fldChar w:fldCharType="begin"/>
      </w:r>
      <w:r>
        <w:rPr>
          <w:noProof/>
        </w:rPr>
        <w:instrText xml:space="preserve"> PAGEREF _Toc90448685 \h </w:instrText>
      </w:r>
      <w:r>
        <w:rPr>
          <w:noProof/>
        </w:rPr>
      </w:r>
      <w:r>
        <w:rPr>
          <w:noProof/>
        </w:rPr>
        <w:fldChar w:fldCharType="separate"/>
      </w:r>
      <w:r w:rsidR="003F508A">
        <w:rPr>
          <w:noProof/>
        </w:rPr>
        <w:t>19</w:t>
      </w:r>
      <w:r>
        <w:rPr>
          <w:noProof/>
        </w:rPr>
        <w:fldChar w:fldCharType="end"/>
      </w:r>
    </w:p>
    <w:p w14:paraId="406C31EA" w14:textId="7330CF3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7.2</w:t>
      </w:r>
      <w:r>
        <w:rPr>
          <w:rFonts w:asciiTheme="minorHAnsi" w:eastAsiaTheme="minorEastAsia" w:hAnsiTheme="minorHAnsi"/>
          <w:noProof/>
          <w:sz w:val="22"/>
          <w:lang w:eastAsia="sv-SE"/>
        </w:rPr>
        <w:tab/>
      </w:r>
      <w:r>
        <w:rPr>
          <w:noProof/>
        </w:rPr>
        <w:t>Förfrågningsunderlag</w:t>
      </w:r>
      <w:r>
        <w:rPr>
          <w:noProof/>
        </w:rPr>
        <w:tab/>
      </w:r>
      <w:r>
        <w:rPr>
          <w:noProof/>
        </w:rPr>
        <w:fldChar w:fldCharType="begin"/>
      </w:r>
      <w:r>
        <w:rPr>
          <w:noProof/>
        </w:rPr>
        <w:instrText xml:space="preserve"> PAGEREF _Toc90448686 \h </w:instrText>
      </w:r>
      <w:r>
        <w:rPr>
          <w:noProof/>
        </w:rPr>
      </w:r>
      <w:r>
        <w:rPr>
          <w:noProof/>
        </w:rPr>
        <w:fldChar w:fldCharType="separate"/>
      </w:r>
      <w:r w:rsidR="003F508A">
        <w:rPr>
          <w:noProof/>
        </w:rPr>
        <w:t>19</w:t>
      </w:r>
      <w:r>
        <w:rPr>
          <w:noProof/>
        </w:rPr>
        <w:fldChar w:fldCharType="end"/>
      </w:r>
    </w:p>
    <w:p w14:paraId="11C3C483" w14:textId="0D1AC29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7.3</w:t>
      </w:r>
      <w:r>
        <w:rPr>
          <w:rFonts w:asciiTheme="minorHAnsi" w:eastAsiaTheme="minorEastAsia" w:hAnsiTheme="minorHAnsi"/>
          <w:noProof/>
          <w:sz w:val="22"/>
          <w:lang w:eastAsia="sv-SE"/>
        </w:rPr>
        <w:tab/>
      </w:r>
      <w:r>
        <w:rPr>
          <w:noProof/>
        </w:rPr>
        <w:t>Ansvarig handläggare för ansökan</w:t>
      </w:r>
      <w:r>
        <w:rPr>
          <w:noProof/>
        </w:rPr>
        <w:tab/>
      </w:r>
      <w:r>
        <w:rPr>
          <w:noProof/>
        </w:rPr>
        <w:fldChar w:fldCharType="begin"/>
      </w:r>
      <w:r>
        <w:rPr>
          <w:noProof/>
        </w:rPr>
        <w:instrText xml:space="preserve"> PAGEREF _Toc90448687 \h </w:instrText>
      </w:r>
      <w:r>
        <w:rPr>
          <w:noProof/>
        </w:rPr>
      </w:r>
      <w:r>
        <w:rPr>
          <w:noProof/>
        </w:rPr>
        <w:fldChar w:fldCharType="separate"/>
      </w:r>
      <w:r w:rsidR="003F508A">
        <w:rPr>
          <w:noProof/>
        </w:rPr>
        <w:t>19</w:t>
      </w:r>
      <w:r>
        <w:rPr>
          <w:noProof/>
        </w:rPr>
        <w:fldChar w:fldCharType="end"/>
      </w:r>
    </w:p>
    <w:p w14:paraId="1E569BA6" w14:textId="2F339538"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7.4</w:t>
      </w:r>
      <w:r>
        <w:rPr>
          <w:rFonts w:asciiTheme="minorHAnsi" w:eastAsiaTheme="minorEastAsia" w:hAnsiTheme="minorHAnsi"/>
          <w:noProof/>
          <w:sz w:val="22"/>
          <w:lang w:eastAsia="sv-SE"/>
        </w:rPr>
        <w:tab/>
      </w:r>
      <w:r>
        <w:rPr>
          <w:noProof/>
        </w:rPr>
        <w:t>Ansökningsförfarande</w:t>
      </w:r>
      <w:r>
        <w:rPr>
          <w:noProof/>
        </w:rPr>
        <w:tab/>
      </w:r>
      <w:r>
        <w:rPr>
          <w:noProof/>
        </w:rPr>
        <w:fldChar w:fldCharType="begin"/>
      </w:r>
      <w:r>
        <w:rPr>
          <w:noProof/>
        </w:rPr>
        <w:instrText xml:space="preserve"> PAGEREF _Toc90448688 \h </w:instrText>
      </w:r>
      <w:r>
        <w:rPr>
          <w:noProof/>
        </w:rPr>
      </w:r>
      <w:r>
        <w:rPr>
          <w:noProof/>
        </w:rPr>
        <w:fldChar w:fldCharType="separate"/>
      </w:r>
      <w:r w:rsidR="003F508A">
        <w:rPr>
          <w:noProof/>
        </w:rPr>
        <w:t>19</w:t>
      </w:r>
      <w:r>
        <w:rPr>
          <w:noProof/>
        </w:rPr>
        <w:fldChar w:fldCharType="end"/>
      </w:r>
    </w:p>
    <w:p w14:paraId="7B9E02C6" w14:textId="64FCA83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7.5</w:t>
      </w:r>
      <w:r>
        <w:rPr>
          <w:rFonts w:asciiTheme="minorHAnsi" w:eastAsiaTheme="minorEastAsia" w:hAnsiTheme="minorHAnsi"/>
          <w:noProof/>
          <w:sz w:val="22"/>
          <w:lang w:eastAsia="sv-SE"/>
        </w:rPr>
        <w:tab/>
      </w:r>
      <w:r>
        <w:rPr>
          <w:noProof/>
        </w:rPr>
        <w:t>Ansökans form och innehåll</w:t>
      </w:r>
      <w:r>
        <w:rPr>
          <w:noProof/>
        </w:rPr>
        <w:tab/>
      </w:r>
      <w:r>
        <w:rPr>
          <w:noProof/>
        </w:rPr>
        <w:fldChar w:fldCharType="begin"/>
      </w:r>
      <w:r>
        <w:rPr>
          <w:noProof/>
        </w:rPr>
        <w:instrText xml:space="preserve"> PAGEREF _Toc90448689 \h </w:instrText>
      </w:r>
      <w:r>
        <w:rPr>
          <w:noProof/>
        </w:rPr>
      </w:r>
      <w:r>
        <w:rPr>
          <w:noProof/>
        </w:rPr>
        <w:fldChar w:fldCharType="separate"/>
      </w:r>
      <w:r w:rsidR="003F508A">
        <w:rPr>
          <w:noProof/>
        </w:rPr>
        <w:t>20</w:t>
      </w:r>
      <w:r>
        <w:rPr>
          <w:noProof/>
        </w:rPr>
        <w:fldChar w:fldCharType="end"/>
      </w:r>
    </w:p>
    <w:p w14:paraId="77DD4D1A" w14:textId="4CAAC00D"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7.6</w:t>
      </w:r>
      <w:r>
        <w:rPr>
          <w:rFonts w:asciiTheme="minorHAnsi" w:eastAsiaTheme="minorEastAsia" w:hAnsiTheme="minorHAnsi"/>
          <w:noProof/>
          <w:sz w:val="22"/>
          <w:lang w:eastAsia="sv-SE"/>
        </w:rPr>
        <w:tab/>
      </w:r>
      <w:r>
        <w:rPr>
          <w:noProof/>
        </w:rPr>
        <w:t>Rättelse av fel, förtydligande och komplettering av ansökan</w:t>
      </w:r>
      <w:r>
        <w:rPr>
          <w:noProof/>
        </w:rPr>
        <w:tab/>
      </w:r>
      <w:r>
        <w:rPr>
          <w:noProof/>
        </w:rPr>
        <w:fldChar w:fldCharType="begin"/>
      </w:r>
      <w:r>
        <w:rPr>
          <w:noProof/>
        </w:rPr>
        <w:instrText xml:space="preserve"> PAGEREF _Toc90448690 \h </w:instrText>
      </w:r>
      <w:r>
        <w:rPr>
          <w:noProof/>
        </w:rPr>
      </w:r>
      <w:r>
        <w:rPr>
          <w:noProof/>
        </w:rPr>
        <w:fldChar w:fldCharType="separate"/>
      </w:r>
      <w:r w:rsidR="003F508A">
        <w:rPr>
          <w:noProof/>
        </w:rPr>
        <w:t>20</w:t>
      </w:r>
      <w:r>
        <w:rPr>
          <w:noProof/>
        </w:rPr>
        <w:fldChar w:fldCharType="end"/>
      </w:r>
    </w:p>
    <w:p w14:paraId="7FE3E34A" w14:textId="25B4C9CD"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7.7</w:t>
      </w:r>
      <w:r>
        <w:rPr>
          <w:rFonts w:asciiTheme="minorHAnsi" w:eastAsiaTheme="minorEastAsia" w:hAnsiTheme="minorHAnsi"/>
          <w:noProof/>
          <w:sz w:val="22"/>
          <w:lang w:eastAsia="sv-SE"/>
        </w:rPr>
        <w:tab/>
      </w:r>
      <w:r>
        <w:rPr>
          <w:noProof/>
        </w:rPr>
        <w:t>Avlämnande av ansökan</w:t>
      </w:r>
      <w:r>
        <w:rPr>
          <w:noProof/>
        </w:rPr>
        <w:tab/>
      </w:r>
      <w:r>
        <w:rPr>
          <w:noProof/>
        </w:rPr>
        <w:fldChar w:fldCharType="begin"/>
      </w:r>
      <w:r>
        <w:rPr>
          <w:noProof/>
        </w:rPr>
        <w:instrText xml:space="preserve"> PAGEREF _Toc90448691 \h </w:instrText>
      </w:r>
      <w:r>
        <w:rPr>
          <w:noProof/>
        </w:rPr>
      </w:r>
      <w:r>
        <w:rPr>
          <w:noProof/>
        </w:rPr>
        <w:fldChar w:fldCharType="separate"/>
      </w:r>
      <w:r w:rsidR="003F508A">
        <w:rPr>
          <w:noProof/>
        </w:rPr>
        <w:t>20</w:t>
      </w:r>
      <w:r>
        <w:rPr>
          <w:noProof/>
        </w:rPr>
        <w:fldChar w:fldCharType="end"/>
      </w:r>
    </w:p>
    <w:p w14:paraId="64939008" w14:textId="7B5D1054"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7.8</w:t>
      </w:r>
      <w:r>
        <w:rPr>
          <w:rFonts w:asciiTheme="minorHAnsi" w:eastAsiaTheme="minorEastAsia" w:hAnsiTheme="minorHAnsi"/>
          <w:noProof/>
          <w:sz w:val="22"/>
          <w:lang w:eastAsia="sv-SE"/>
        </w:rPr>
        <w:tab/>
      </w:r>
      <w:r>
        <w:rPr>
          <w:noProof/>
        </w:rPr>
        <w:t>Ansökningstidens utgång</w:t>
      </w:r>
      <w:r>
        <w:rPr>
          <w:noProof/>
        </w:rPr>
        <w:tab/>
      </w:r>
      <w:r>
        <w:rPr>
          <w:noProof/>
        </w:rPr>
        <w:fldChar w:fldCharType="begin"/>
      </w:r>
      <w:r>
        <w:rPr>
          <w:noProof/>
        </w:rPr>
        <w:instrText xml:space="preserve"> PAGEREF _Toc90448692 \h </w:instrText>
      </w:r>
      <w:r>
        <w:rPr>
          <w:noProof/>
        </w:rPr>
      </w:r>
      <w:r>
        <w:rPr>
          <w:noProof/>
        </w:rPr>
        <w:fldChar w:fldCharType="separate"/>
      </w:r>
      <w:r w:rsidR="003F508A">
        <w:rPr>
          <w:noProof/>
        </w:rPr>
        <w:t>20</w:t>
      </w:r>
      <w:r>
        <w:rPr>
          <w:noProof/>
        </w:rPr>
        <w:fldChar w:fldCharType="end"/>
      </w:r>
    </w:p>
    <w:p w14:paraId="0C097061" w14:textId="3D88B5F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7.9</w:t>
      </w:r>
      <w:r>
        <w:rPr>
          <w:rFonts w:asciiTheme="minorHAnsi" w:eastAsiaTheme="minorEastAsia" w:hAnsiTheme="minorHAnsi"/>
          <w:noProof/>
          <w:sz w:val="22"/>
          <w:lang w:eastAsia="sv-SE"/>
        </w:rPr>
        <w:tab/>
      </w:r>
      <w:r>
        <w:rPr>
          <w:noProof/>
        </w:rPr>
        <w:t>Villkor för godkännande</w:t>
      </w:r>
      <w:r>
        <w:rPr>
          <w:noProof/>
        </w:rPr>
        <w:tab/>
      </w:r>
      <w:r>
        <w:rPr>
          <w:noProof/>
        </w:rPr>
        <w:fldChar w:fldCharType="begin"/>
      </w:r>
      <w:r>
        <w:rPr>
          <w:noProof/>
        </w:rPr>
        <w:instrText xml:space="preserve"> PAGEREF _Toc90448693 \h </w:instrText>
      </w:r>
      <w:r>
        <w:rPr>
          <w:noProof/>
        </w:rPr>
      </w:r>
      <w:r>
        <w:rPr>
          <w:noProof/>
        </w:rPr>
        <w:fldChar w:fldCharType="separate"/>
      </w:r>
      <w:r w:rsidR="003F508A">
        <w:rPr>
          <w:noProof/>
        </w:rPr>
        <w:t>21</w:t>
      </w:r>
      <w:r>
        <w:rPr>
          <w:noProof/>
        </w:rPr>
        <w:fldChar w:fldCharType="end"/>
      </w:r>
    </w:p>
    <w:p w14:paraId="6128FB2C" w14:textId="35AA499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7.10</w:t>
      </w:r>
      <w:r>
        <w:rPr>
          <w:rFonts w:asciiTheme="minorHAnsi" w:eastAsiaTheme="minorEastAsia" w:hAnsiTheme="minorHAnsi"/>
          <w:noProof/>
          <w:sz w:val="22"/>
          <w:lang w:eastAsia="sv-SE"/>
        </w:rPr>
        <w:tab/>
      </w:r>
      <w:r>
        <w:rPr>
          <w:noProof/>
        </w:rPr>
        <w:t>Krav för godkännande av leverantör</w:t>
      </w:r>
      <w:r>
        <w:rPr>
          <w:noProof/>
        </w:rPr>
        <w:tab/>
      </w:r>
      <w:r>
        <w:rPr>
          <w:noProof/>
        </w:rPr>
        <w:fldChar w:fldCharType="begin"/>
      </w:r>
      <w:r>
        <w:rPr>
          <w:noProof/>
        </w:rPr>
        <w:instrText xml:space="preserve"> PAGEREF _Toc90448694 \h </w:instrText>
      </w:r>
      <w:r>
        <w:rPr>
          <w:noProof/>
        </w:rPr>
      </w:r>
      <w:r>
        <w:rPr>
          <w:noProof/>
        </w:rPr>
        <w:fldChar w:fldCharType="separate"/>
      </w:r>
      <w:r w:rsidR="003F508A">
        <w:rPr>
          <w:noProof/>
        </w:rPr>
        <w:t>21</w:t>
      </w:r>
      <w:r>
        <w:rPr>
          <w:noProof/>
        </w:rPr>
        <w:fldChar w:fldCharType="end"/>
      </w:r>
    </w:p>
    <w:p w14:paraId="7C38C130" w14:textId="391682A1" w:rsidR="00323518" w:rsidRDefault="00323518" w:rsidP="00323518">
      <w:pPr>
        <w:pStyle w:val="Innehll3"/>
        <w:tabs>
          <w:tab w:val="left" w:pos="880"/>
        </w:tabs>
        <w:contextualSpacing/>
        <w:rPr>
          <w:rFonts w:asciiTheme="minorHAnsi" w:eastAsiaTheme="minorEastAsia" w:hAnsiTheme="minorHAnsi"/>
          <w:i w:val="0"/>
          <w:noProof/>
          <w:sz w:val="22"/>
          <w:lang w:eastAsia="sv-SE"/>
        </w:rPr>
      </w:pPr>
      <w:r>
        <w:rPr>
          <w:noProof/>
        </w:rPr>
        <w:t>7.10.1</w:t>
      </w:r>
      <w:r>
        <w:rPr>
          <w:rFonts w:asciiTheme="minorHAnsi" w:eastAsiaTheme="minorEastAsia" w:hAnsiTheme="minorHAnsi"/>
          <w:i w:val="0"/>
          <w:noProof/>
          <w:sz w:val="22"/>
          <w:lang w:eastAsia="sv-SE"/>
        </w:rPr>
        <w:tab/>
      </w:r>
      <w:r>
        <w:rPr>
          <w:noProof/>
        </w:rPr>
        <w:t>Registreringsskyldigheter, betalning av skatter och avgifter</w:t>
      </w:r>
      <w:r>
        <w:rPr>
          <w:noProof/>
        </w:rPr>
        <w:tab/>
      </w:r>
      <w:r>
        <w:rPr>
          <w:noProof/>
        </w:rPr>
        <w:fldChar w:fldCharType="begin"/>
      </w:r>
      <w:r>
        <w:rPr>
          <w:noProof/>
        </w:rPr>
        <w:instrText xml:space="preserve"> PAGEREF _Toc90448695 \h </w:instrText>
      </w:r>
      <w:r>
        <w:rPr>
          <w:noProof/>
        </w:rPr>
      </w:r>
      <w:r>
        <w:rPr>
          <w:noProof/>
        </w:rPr>
        <w:fldChar w:fldCharType="separate"/>
      </w:r>
      <w:r w:rsidR="003F508A">
        <w:rPr>
          <w:noProof/>
        </w:rPr>
        <w:t>21</w:t>
      </w:r>
      <w:r>
        <w:rPr>
          <w:noProof/>
        </w:rPr>
        <w:fldChar w:fldCharType="end"/>
      </w:r>
    </w:p>
    <w:p w14:paraId="28585875" w14:textId="62057ACD" w:rsidR="00323518" w:rsidRDefault="00323518" w:rsidP="00323518">
      <w:pPr>
        <w:pStyle w:val="Innehll3"/>
        <w:tabs>
          <w:tab w:val="left" w:pos="880"/>
        </w:tabs>
        <w:contextualSpacing/>
        <w:rPr>
          <w:rFonts w:asciiTheme="minorHAnsi" w:eastAsiaTheme="minorEastAsia" w:hAnsiTheme="minorHAnsi"/>
          <w:i w:val="0"/>
          <w:noProof/>
          <w:sz w:val="22"/>
          <w:lang w:eastAsia="sv-SE"/>
        </w:rPr>
      </w:pPr>
      <w:r>
        <w:rPr>
          <w:noProof/>
        </w:rPr>
        <w:t>7.10.2</w:t>
      </w:r>
      <w:r>
        <w:rPr>
          <w:rFonts w:asciiTheme="minorHAnsi" w:eastAsiaTheme="minorEastAsia" w:hAnsiTheme="minorHAnsi"/>
          <w:i w:val="0"/>
          <w:noProof/>
          <w:sz w:val="22"/>
          <w:lang w:eastAsia="sv-SE"/>
        </w:rPr>
        <w:tab/>
      </w:r>
      <w:r>
        <w:rPr>
          <w:noProof/>
        </w:rPr>
        <w:t>Företag under bildande</w:t>
      </w:r>
      <w:r>
        <w:rPr>
          <w:noProof/>
        </w:rPr>
        <w:tab/>
      </w:r>
      <w:r>
        <w:rPr>
          <w:noProof/>
        </w:rPr>
        <w:fldChar w:fldCharType="begin"/>
      </w:r>
      <w:r>
        <w:rPr>
          <w:noProof/>
        </w:rPr>
        <w:instrText xml:space="preserve"> PAGEREF _Toc90448696 \h </w:instrText>
      </w:r>
      <w:r>
        <w:rPr>
          <w:noProof/>
        </w:rPr>
      </w:r>
      <w:r>
        <w:rPr>
          <w:noProof/>
        </w:rPr>
        <w:fldChar w:fldCharType="separate"/>
      </w:r>
      <w:r w:rsidR="003F508A">
        <w:rPr>
          <w:noProof/>
        </w:rPr>
        <w:t>22</w:t>
      </w:r>
      <w:r>
        <w:rPr>
          <w:noProof/>
        </w:rPr>
        <w:fldChar w:fldCharType="end"/>
      </w:r>
    </w:p>
    <w:p w14:paraId="60464A75" w14:textId="79B27A53" w:rsidR="00323518" w:rsidRDefault="00323518" w:rsidP="00323518">
      <w:pPr>
        <w:pStyle w:val="Innehll3"/>
        <w:tabs>
          <w:tab w:val="left" w:pos="880"/>
        </w:tabs>
        <w:contextualSpacing/>
        <w:rPr>
          <w:rFonts w:asciiTheme="minorHAnsi" w:eastAsiaTheme="minorEastAsia" w:hAnsiTheme="minorHAnsi"/>
          <w:i w:val="0"/>
          <w:noProof/>
          <w:sz w:val="22"/>
          <w:lang w:eastAsia="sv-SE"/>
        </w:rPr>
      </w:pPr>
      <w:r>
        <w:rPr>
          <w:noProof/>
        </w:rPr>
        <w:t>7.10.3</w:t>
      </w:r>
      <w:r>
        <w:rPr>
          <w:rFonts w:asciiTheme="minorHAnsi" w:eastAsiaTheme="minorEastAsia" w:hAnsiTheme="minorHAnsi"/>
          <w:i w:val="0"/>
          <w:noProof/>
          <w:sz w:val="22"/>
          <w:lang w:eastAsia="sv-SE"/>
        </w:rPr>
        <w:tab/>
      </w:r>
      <w:r>
        <w:rPr>
          <w:noProof/>
        </w:rPr>
        <w:t>Underleverantör</w:t>
      </w:r>
      <w:r>
        <w:rPr>
          <w:noProof/>
        </w:rPr>
        <w:tab/>
      </w:r>
      <w:r>
        <w:rPr>
          <w:noProof/>
        </w:rPr>
        <w:fldChar w:fldCharType="begin"/>
      </w:r>
      <w:r>
        <w:rPr>
          <w:noProof/>
        </w:rPr>
        <w:instrText xml:space="preserve"> PAGEREF _Toc90448697 \h </w:instrText>
      </w:r>
      <w:r>
        <w:rPr>
          <w:noProof/>
        </w:rPr>
      </w:r>
      <w:r>
        <w:rPr>
          <w:noProof/>
        </w:rPr>
        <w:fldChar w:fldCharType="separate"/>
      </w:r>
      <w:r w:rsidR="003F508A">
        <w:rPr>
          <w:noProof/>
        </w:rPr>
        <w:t>22</w:t>
      </w:r>
      <w:r>
        <w:rPr>
          <w:noProof/>
        </w:rPr>
        <w:fldChar w:fldCharType="end"/>
      </w:r>
    </w:p>
    <w:p w14:paraId="03A34F10" w14:textId="11348E7F" w:rsidR="00323518" w:rsidRDefault="00323518" w:rsidP="00323518">
      <w:pPr>
        <w:pStyle w:val="Innehll3"/>
        <w:tabs>
          <w:tab w:val="left" w:pos="880"/>
        </w:tabs>
        <w:contextualSpacing/>
        <w:rPr>
          <w:rFonts w:asciiTheme="minorHAnsi" w:eastAsiaTheme="minorEastAsia" w:hAnsiTheme="minorHAnsi"/>
          <w:i w:val="0"/>
          <w:noProof/>
          <w:sz w:val="22"/>
          <w:lang w:eastAsia="sv-SE"/>
        </w:rPr>
      </w:pPr>
      <w:r>
        <w:rPr>
          <w:noProof/>
        </w:rPr>
        <w:t>7.10.4</w:t>
      </w:r>
      <w:r>
        <w:rPr>
          <w:rFonts w:asciiTheme="minorHAnsi" w:eastAsiaTheme="minorEastAsia" w:hAnsiTheme="minorHAnsi"/>
          <w:i w:val="0"/>
          <w:noProof/>
          <w:sz w:val="22"/>
          <w:lang w:eastAsia="sv-SE"/>
        </w:rPr>
        <w:tab/>
      </w:r>
      <w:r>
        <w:rPr>
          <w:noProof/>
        </w:rPr>
        <w:t>Kompetens</w:t>
      </w:r>
      <w:r>
        <w:rPr>
          <w:noProof/>
        </w:rPr>
        <w:tab/>
      </w:r>
      <w:r>
        <w:rPr>
          <w:noProof/>
        </w:rPr>
        <w:fldChar w:fldCharType="begin"/>
      </w:r>
      <w:r>
        <w:rPr>
          <w:noProof/>
        </w:rPr>
        <w:instrText xml:space="preserve"> PAGEREF _Toc90448698 \h </w:instrText>
      </w:r>
      <w:r>
        <w:rPr>
          <w:noProof/>
        </w:rPr>
      </w:r>
      <w:r>
        <w:rPr>
          <w:noProof/>
        </w:rPr>
        <w:fldChar w:fldCharType="separate"/>
      </w:r>
      <w:r w:rsidR="003F508A">
        <w:rPr>
          <w:noProof/>
        </w:rPr>
        <w:t>22</w:t>
      </w:r>
      <w:r>
        <w:rPr>
          <w:noProof/>
        </w:rPr>
        <w:fldChar w:fldCharType="end"/>
      </w:r>
    </w:p>
    <w:p w14:paraId="2B1CC326" w14:textId="6CB1E3C4" w:rsidR="00323518" w:rsidRDefault="00323518" w:rsidP="00323518">
      <w:pPr>
        <w:pStyle w:val="Innehll4"/>
        <w:tabs>
          <w:tab w:val="left" w:pos="880"/>
        </w:tabs>
        <w:contextualSpacing/>
        <w:rPr>
          <w:rFonts w:asciiTheme="minorHAnsi" w:eastAsiaTheme="minorEastAsia" w:hAnsiTheme="minorHAnsi"/>
          <w:i w:val="0"/>
          <w:noProof/>
          <w:sz w:val="22"/>
          <w:lang w:eastAsia="sv-SE"/>
        </w:rPr>
      </w:pPr>
      <w:r>
        <w:rPr>
          <w:noProof/>
        </w:rPr>
        <w:t>7.10.4.1</w:t>
      </w:r>
      <w:r>
        <w:rPr>
          <w:rFonts w:asciiTheme="minorHAnsi" w:eastAsiaTheme="minorEastAsia" w:hAnsiTheme="minorHAnsi"/>
          <w:i w:val="0"/>
          <w:noProof/>
          <w:sz w:val="22"/>
          <w:lang w:eastAsia="sv-SE"/>
        </w:rPr>
        <w:tab/>
      </w:r>
      <w:r>
        <w:rPr>
          <w:noProof/>
        </w:rPr>
        <w:t>Utbildning</w:t>
      </w:r>
      <w:r>
        <w:rPr>
          <w:noProof/>
        </w:rPr>
        <w:tab/>
      </w:r>
      <w:r>
        <w:rPr>
          <w:noProof/>
        </w:rPr>
        <w:fldChar w:fldCharType="begin"/>
      </w:r>
      <w:r>
        <w:rPr>
          <w:noProof/>
        </w:rPr>
        <w:instrText xml:space="preserve"> PAGEREF _Toc90448699 \h </w:instrText>
      </w:r>
      <w:r>
        <w:rPr>
          <w:noProof/>
        </w:rPr>
      </w:r>
      <w:r>
        <w:rPr>
          <w:noProof/>
        </w:rPr>
        <w:fldChar w:fldCharType="separate"/>
      </w:r>
      <w:r w:rsidR="003F508A">
        <w:rPr>
          <w:noProof/>
        </w:rPr>
        <w:t>22</w:t>
      </w:r>
      <w:r>
        <w:rPr>
          <w:noProof/>
        </w:rPr>
        <w:fldChar w:fldCharType="end"/>
      </w:r>
    </w:p>
    <w:p w14:paraId="09775456" w14:textId="49482EB5" w:rsidR="00323518" w:rsidRDefault="00323518" w:rsidP="00323518">
      <w:pPr>
        <w:pStyle w:val="Innehll4"/>
        <w:tabs>
          <w:tab w:val="left" w:pos="880"/>
        </w:tabs>
        <w:contextualSpacing/>
        <w:rPr>
          <w:rFonts w:asciiTheme="minorHAnsi" w:eastAsiaTheme="minorEastAsia" w:hAnsiTheme="minorHAnsi"/>
          <w:i w:val="0"/>
          <w:noProof/>
          <w:sz w:val="22"/>
          <w:lang w:eastAsia="sv-SE"/>
        </w:rPr>
      </w:pPr>
      <w:r>
        <w:rPr>
          <w:noProof/>
        </w:rPr>
        <w:t>7.10.4.2</w:t>
      </w:r>
      <w:r>
        <w:rPr>
          <w:rFonts w:asciiTheme="minorHAnsi" w:eastAsiaTheme="minorEastAsia" w:hAnsiTheme="minorHAnsi"/>
          <w:i w:val="0"/>
          <w:noProof/>
          <w:sz w:val="22"/>
          <w:lang w:eastAsia="sv-SE"/>
        </w:rPr>
        <w:tab/>
      </w:r>
      <w:r>
        <w:rPr>
          <w:noProof/>
        </w:rPr>
        <w:t>Erfarenhet</w:t>
      </w:r>
      <w:r>
        <w:rPr>
          <w:noProof/>
        </w:rPr>
        <w:tab/>
      </w:r>
      <w:r>
        <w:rPr>
          <w:noProof/>
        </w:rPr>
        <w:fldChar w:fldCharType="begin"/>
      </w:r>
      <w:r>
        <w:rPr>
          <w:noProof/>
        </w:rPr>
        <w:instrText xml:space="preserve"> PAGEREF _Toc90448700 \h </w:instrText>
      </w:r>
      <w:r>
        <w:rPr>
          <w:noProof/>
        </w:rPr>
      </w:r>
      <w:r>
        <w:rPr>
          <w:noProof/>
        </w:rPr>
        <w:fldChar w:fldCharType="separate"/>
      </w:r>
      <w:r w:rsidR="003F508A">
        <w:rPr>
          <w:noProof/>
        </w:rPr>
        <w:t>23</w:t>
      </w:r>
      <w:r>
        <w:rPr>
          <w:noProof/>
        </w:rPr>
        <w:fldChar w:fldCharType="end"/>
      </w:r>
    </w:p>
    <w:p w14:paraId="41EB1E51" w14:textId="0EBC9AD3"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7.11</w:t>
      </w:r>
      <w:r>
        <w:rPr>
          <w:rFonts w:asciiTheme="minorHAnsi" w:eastAsiaTheme="minorEastAsia" w:hAnsiTheme="minorHAnsi"/>
          <w:noProof/>
          <w:sz w:val="22"/>
          <w:lang w:eastAsia="sv-SE"/>
        </w:rPr>
        <w:tab/>
      </w:r>
      <w:r>
        <w:rPr>
          <w:noProof/>
        </w:rPr>
        <w:t>Anmälan till Inspektionen för vård och omsorg, IVO</w:t>
      </w:r>
      <w:r>
        <w:rPr>
          <w:noProof/>
        </w:rPr>
        <w:tab/>
      </w:r>
      <w:r>
        <w:rPr>
          <w:noProof/>
        </w:rPr>
        <w:fldChar w:fldCharType="begin"/>
      </w:r>
      <w:r>
        <w:rPr>
          <w:noProof/>
        </w:rPr>
        <w:instrText xml:space="preserve"> PAGEREF _Toc90448701 \h </w:instrText>
      </w:r>
      <w:r>
        <w:rPr>
          <w:noProof/>
        </w:rPr>
      </w:r>
      <w:r>
        <w:rPr>
          <w:noProof/>
        </w:rPr>
        <w:fldChar w:fldCharType="separate"/>
      </w:r>
      <w:r w:rsidR="003F508A">
        <w:rPr>
          <w:noProof/>
        </w:rPr>
        <w:t>23</w:t>
      </w:r>
      <w:r>
        <w:rPr>
          <w:noProof/>
        </w:rPr>
        <w:fldChar w:fldCharType="end"/>
      </w:r>
    </w:p>
    <w:p w14:paraId="73F6D04E" w14:textId="430A8413"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7.12</w:t>
      </w:r>
      <w:r>
        <w:rPr>
          <w:rFonts w:asciiTheme="minorHAnsi" w:eastAsiaTheme="minorEastAsia" w:hAnsiTheme="minorHAnsi"/>
          <w:noProof/>
          <w:sz w:val="22"/>
          <w:lang w:eastAsia="sv-SE"/>
        </w:rPr>
        <w:tab/>
      </w:r>
      <w:r>
        <w:rPr>
          <w:noProof/>
        </w:rPr>
        <w:t>Prövning av ansökan</w:t>
      </w:r>
      <w:r>
        <w:rPr>
          <w:noProof/>
        </w:rPr>
        <w:tab/>
      </w:r>
      <w:r>
        <w:rPr>
          <w:noProof/>
        </w:rPr>
        <w:fldChar w:fldCharType="begin"/>
      </w:r>
      <w:r>
        <w:rPr>
          <w:noProof/>
        </w:rPr>
        <w:instrText xml:space="preserve"> PAGEREF _Toc90448702 \h </w:instrText>
      </w:r>
      <w:r>
        <w:rPr>
          <w:noProof/>
        </w:rPr>
      </w:r>
      <w:r>
        <w:rPr>
          <w:noProof/>
        </w:rPr>
        <w:fldChar w:fldCharType="separate"/>
      </w:r>
      <w:r w:rsidR="003F508A">
        <w:rPr>
          <w:noProof/>
        </w:rPr>
        <w:t>23</w:t>
      </w:r>
      <w:r>
        <w:rPr>
          <w:noProof/>
        </w:rPr>
        <w:fldChar w:fldCharType="end"/>
      </w:r>
    </w:p>
    <w:p w14:paraId="5EA23A18" w14:textId="28BF0486" w:rsidR="00323518" w:rsidRDefault="00323518" w:rsidP="00323518">
      <w:pPr>
        <w:pStyle w:val="Innehll3"/>
        <w:tabs>
          <w:tab w:val="left" w:pos="880"/>
        </w:tabs>
        <w:contextualSpacing/>
        <w:rPr>
          <w:rFonts w:asciiTheme="minorHAnsi" w:eastAsiaTheme="minorEastAsia" w:hAnsiTheme="minorHAnsi"/>
          <w:i w:val="0"/>
          <w:noProof/>
          <w:sz w:val="22"/>
          <w:lang w:eastAsia="sv-SE"/>
        </w:rPr>
      </w:pPr>
      <w:r>
        <w:rPr>
          <w:noProof/>
        </w:rPr>
        <w:t>7.12.1</w:t>
      </w:r>
      <w:r>
        <w:rPr>
          <w:rFonts w:asciiTheme="minorHAnsi" w:eastAsiaTheme="minorEastAsia" w:hAnsiTheme="minorHAnsi"/>
          <w:i w:val="0"/>
          <w:noProof/>
          <w:sz w:val="22"/>
          <w:lang w:eastAsia="sv-SE"/>
        </w:rPr>
        <w:tab/>
      </w:r>
      <w:r>
        <w:rPr>
          <w:noProof/>
        </w:rPr>
        <w:t>Kvalificering av vårdgivare</w:t>
      </w:r>
      <w:r>
        <w:rPr>
          <w:noProof/>
        </w:rPr>
        <w:tab/>
      </w:r>
      <w:r>
        <w:rPr>
          <w:noProof/>
        </w:rPr>
        <w:fldChar w:fldCharType="begin"/>
      </w:r>
      <w:r>
        <w:rPr>
          <w:noProof/>
        </w:rPr>
        <w:instrText xml:space="preserve"> PAGEREF _Toc90448703 \h </w:instrText>
      </w:r>
      <w:r>
        <w:rPr>
          <w:noProof/>
        </w:rPr>
      </w:r>
      <w:r>
        <w:rPr>
          <w:noProof/>
        </w:rPr>
        <w:fldChar w:fldCharType="separate"/>
      </w:r>
      <w:r w:rsidR="003F508A">
        <w:rPr>
          <w:noProof/>
        </w:rPr>
        <w:t>24</w:t>
      </w:r>
      <w:r>
        <w:rPr>
          <w:noProof/>
        </w:rPr>
        <w:fldChar w:fldCharType="end"/>
      </w:r>
    </w:p>
    <w:p w14:paraId="109B8B01" w14:textId="54ECCCF1" w:rsidR="00323518" w:rsidRDefault="00323518" w:rsidP="00323518">
      <w:pPr>
        <w:pStyle w:val="Innehll3"/>
        <w:tabs>
          <w:tab w:val="left" w:pos="880"/>
        </w:tabs>
        <w:contextualSpacing/>
        <w:rPr>
          <w:rFonts w:asciiTheme="minorHAnsi" w:eastAsiaTheme="minorEastAsia" w:hAnsiTheme="minorHAnsi"/>
          <w:i w:val="0"/>
          <w:noProof/>
          <w:sz w:val="22"/>
          <w:lang w:eastAsia="sv-SE"/>
        </w:rPr>
      </w:pPr>
      <w:r>
        <w:rPr>
          <w:noProof/>
        </w:rPr>
        <w:t>7.12.2</w:t>
      </w:r>
      <w:r>
        <w:rPr>
          <w:rFonts w:asciiTheme="minorHAnsi" w:eastAsiaTheme="minorEastAsia" w:hAnsiTheme="minorHAnsi"/>
          <w:i w:val="0"/>
          <w:noProof/>
          <w:sz w:val="22"/>
          <w:lang w:eastAsia="sv-SE"/>
        </w:rPr>
        <w:tab/>
      </w:r>
      <w:r>
        <w:rPr>
          <w:noProof/>
        </w:rPr>
        <w:t>Godkännande</w:t>
      </w:r>
      <w:r>
        <w:rPr>
          <w:noProof/>
        </w:rPr>
        <w:tab/>
      </w:r>
      <w:r>
        <w:rPr>
          <w:noProof/>
        </w:rPr>
        <w:fldChar w:fldCharType="begin"/>
      </w:r>
      <w:r>
        <w:rPr>
          <w:noProof/>
        </w:rPr>
        <w:instrText xml:space="preserve"> PAGEREF _Toc90448704 \h </w:instrText>
      </w:r>
      <w:r>
        <w:rPr>
          <w:noProof/>
        </w:rPr>
      </w:r>
      <w:r>
        <w:rPr>
          <w:noProof/>
        </w:rPr>
        <w:fldChar w:fldCharType="separate"/>
      </w:r>
      <w:r w:rsidR="003F508A">
        <w:rPr>
          <w:noProof/>
        </w:rPr>
        <w:t>24</w:t>
      </w:r>
      <w:r>
        <w:rPr>
          <w:noProof/>
        </w:rPr>
        <w:fldChar w:fldCharType="end"/>
      </w:r>
    </w:p>
    <w:p w14:paraId="3A306880" w14:textId="76E3A04E"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7.13</w:t>
      </w:r>
      <w:r>
        <w:rPr>
          <w:rFonts w:asciiTheme="minorHAnsi" w:eastAsiaTheme="minorEastAsia" w:hAnsiTheme="minorHAnsi"/>
          <w:noProof/>
          <w:sz w:val="22"/>
          <w:lang w:eastAsia="sv-SE"/>
        </w:rPr>
        <w:tab/>
      </w:r>
      <w:r>
        <w:rPr>
          <w:noProof/>
        </w:rPr>
        <w:t>Godkännandets giltighet</w:t>
      </w:r>
      <w:r>
        <w:rPr>
          <w:noProof/>
        </w:rPr>
        <w:tab/>
      </w:r>
      <w:r>
        <w:rPr>
          <w:noProof/>
        </w:rPr>
        <w:fldChar w:fldCharType="begin"/>
      </w:r>
      <w:r>
        <w:rPr>
          <w:noProof/>
        </w:rPr>
        <w:instrText xml:space="preserve"> PAGEREF _Toc90448705 \h </w:instrText>
      </w:r>
      <w:r>
        <w:rPr>
          <w:noProof/>
        </w:rPr>
      </w:r>
      <w:r>
        <w:rPr>
          <w:noProof/>
        </w:rPr>
        <w:fldChar w:fldCharType="separate"/>
      </w:r>
      <w:r w:rsidR="003F508A">
        <w:rPr>
          <w:noProof/>
        </w:rPr>
        <w:t>24</w:t>
      </w:r>
      <w:r>
        <w:rPr>
          <w:noProof/>
        </w:rPr>
        <w:fldChar w:fldCharType="end"/>
      </w:r>
    </w:p>
    <w:p w14:paraId="6E25C6BF" w14:textId="61ECDD12"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7.14</w:t>
      </w:r>
      <w:r>
        <w:rPr>
          <w:rFonts w:asciiTheme="minorHAnsi" w:eastAsiaTheme="minorEastAsia" w:hAnsiTheme="minorHAnsi"/>
          <w:noProof/>
          <w:sz w:val="22"/>
          <w:lang w:eastAsia="sv-SE"/>
        </w:rPr>
        <w:tab/>
      </w:r>
      <w:r>
        <w:rPr>
          <w:noProof/>
        </w:rPr>
        <w:t>Ansökans giltighetstid</w:t>
      </w:r>
      <w:r>
        <w:rPr>
          <w:noProof/>
        </w:rPr>
        <w:tab/>
      </w:r>
      <w:r>
        <w:rPr>
          <w:noProof/>
        </w:rPr>
        <w:fldChar w:fldCharType="begin"/>
      </w:r>
      <w:r>
        <w:rPr>
          <w:noProof/>
        </w:rPr>
        <w:instrText xml:space="preserve"> PAGEREF _Toc90448706 \h </w:instrText>
      </w:r>
      <w:r>
        <w:rPr>
          <w:noProof/>
        </w:rPr>
      </w:r>
      <w:r>
        <w:rPr>
          <w:noProof/>
        </w:rPr>
        <w:fldChar w:fldCharType="separate"/>
      </w:r>
      <w:r w:rsidR="003F508A">
        <w:rPr>
          <w:noProof/>
        </w:rPr>
        <w:t>24</w:t>
      </w:r>
      <w:r>
        <w:rPr>
          <w:noProof/>
        </w:rPr>
        <w:fldChar w:fldCharType="end"/>
      </w:r>
    </w:p>
    <w:p w14:paraId="3A467BD5" w14:textId="64669381"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7.15</w:t>
      </w:r>
      <w:r>
        <w:rPr>
          <w:rFonts w:asciiTheme="minorHAnsi" w:eastAsiaTheme="minorEastAsia" w:hAnsiTheme="minorHAnsi"/>
          <w:noProof/>
          <w:sz w:val="22"/>
          <w:lang w:eastAsia="sv-SE"/>
        </w:rPr>
        <w:tab/>
      </w:r>
      <w:r>
        <w:rPr>
          <w:noProof/>
        </w:rPr>
        <w:t>Avtalsperiod</w:t>
      </w:r>
      <w:r>
        <w:rPr>
          <w:noProof/>
        </w:rPr>
        <w:tab/>
      </w:r>
      <w:r>
        <w:rPr>
          <w:noProof/>
        </w:rPr>
        <w:fldChar w:fldCharType="begin"/>
      </w:r>
      <w:r>
        <w:rPr>
          <w:noProof/>
        </w:rPr>
        <w:instrText xml:space="preserve"> PAGEREF _Toc90448707 \h </w:instrText>
      </w:r>
      <w:r>
        <w:rPr>
          <w:noProof/>
        </w:rPr>
      </w:r>
      <w:r>
        <w:rPr>
          <w:noProof/>
        </w:rPr>
        <w:fldChar w:fldCharType="separate"/>
      </w:r>
      <w:r w:rsidR="003F508A">
        <w:rPr>
          <w:noProof/>
        </w:rPr>
        <w:t>24</w:t>
      </w:r>
      <w:r>
        <w:rPr>
          <w:noProof/>
        </w:rPr>
        <w:fldChar w:fldCharType="end"/>
      </w:r>
    </w:p>
    <w:p w14:paraId="3D096A54" w14:textId="78C58BAC"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7.16</w:t>
      </w:r>
      <w:r>
        <w:rPr>
          <w:rFonts w:asciiTheme="minorHAnsi" w:eastAsiaTheme="minorEastAsia" w:hAnsiTheme="minorHAnsi"/>
          <w:noProof/>
          <w:sz w:val="22"/>
          <w:lang w:eastAsia="sv-SE"/>
        </w:rPr>
        <w:tab/>
      </w:r>
      <w:r>
        <w:rPr>
          <w:noProof/>
        </w:rPr>
        <w:t>Sekretess</w:t>
      </w:r>
      <w:r>
        <w:rPr>
          <w:noProof/>
        </w:rPr>
        <w:tab/>
      </w:r>
      <w:r>
        <w:rPr>
          <w:noProof/>
        </w:rPr>
        <w:fldChar w:fldCharType="begin"/>
      </w:r>
      <w:r>
        <w:rPr>
          <w:noProof/>
        </w:rPr>
        <w:instrText xml:space="preserve"> PAGEREF _Toc90448708 \h </w:instrText>
      </w:r>
      <w:r>
        <w:rPr>
          <w:noProof/>
        </w:rPr>
      </w:r>
      <w:r>
        <w:rPr>
          <w:noProof/>
        </w:rPr>
        <w:fldChar w:fldCharType="separate"/>
      </w:r>
      <w:r w:rsidR="003F508A">
        <w:rPr>
          <w:noProof/>
        </w:rPr>
        <w:t>25</w:t>
      </w:r>
      <w:r>
        <w:rPr>
          <w:noProof/>
        </w:rPr>
        <w:fldChar w:fldCharType="end"/>
      </w:r>
    </w:p>
    <w:p w14:paraId="2D40EB17" w14:textId="176EB8BA"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7.17</w:t>
      </w:r>
      <w:r>
        <w:rPr>
          <w:rFonts w:asciiTheme="minorHAnsi" w:eastAsiaTheme="minorEastAsia" w:hAnsiTheme="minorHAnsi"/>
          <w:noProof/>
          <w:sz w:val="22"/>
          <w:lang w:eastAsia="sv-SE"/>
        </w:rPr>
        <w:tab/>
      </w:r>
      <w:r>
        <w:rPr>
          <w:noProof/>
        </w:rPr>
        <w:t>Avtalsvillkor</w:t>
      </w:r>
      <w:r>
        <w:rPr>
          <w:noProof/>
        </w:rPr>
        <w:tab/>
      </w:r>
      <w:r>
        <w:rPr>
          <w:noProof/>
        </w:rPr>
        <w:fldChar w:fldCharType="begin"/>
      </w:r>
      <w:r>
        <w:rPr>
          <w:noProof/>
        </w:rPr>
        <w:instrText xml:space="preserve"> PAGEREF _Toc90448709 \h </w:instrText>
      </w:r>
      <w:r>
        <w:rPr>
          <w:noProof/>
        </w:rPr>
      </w:r>
      <w:r>
        <w:rPr>
          <w:noProof/>
        </w:rPr>
        <w:fldChar w:fldCharType="separate"/>
      </w:r>
      <w:r w:rsidR="003F508A">
        <w:rPr>
          <w:noProof/>
        </w:rPr>
        <w:t>25</w:t>
      </w:r>
      <w:r>
        <w:rPr>
          <w:noProof/>
        </w:rPr>
        <w:fldChar w:fldCharType="end"/>
      </w:r>
    </w:p>
    <w:p w14:paraId="2E878B47" w14:textId="6C72855D"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7.18</w:t>
      </w:r>
      <w:r>
        <w:rPr>
          <w:rFonts w:asciiTheme="minorHAnsi" w:eastAsiaTheme="minorEastAsia" w:hAnsiTheme="minorHAnsi"/>
          <w:noProof/>
          <w:sz w:val="22"/>
          <w:lang w:eastAsia="sv-SE"/>
        </w:rPr>
        <w:tab/>
      </w:r>
      <w:r>
        <w:rPr>
          <w:noProof/>
        </w:rPr>
        <w:t>Rättelse</w:t>
      </w:r>
      <w:r>
        <w:rPr>
          <w:noProof/>
        </w:rPr>
        <w:tab/>
      </w:r>
      <w:r>
        <w:rPr>
          <w:noProof/>
        </w:rPr>
        <w:fldChar w:fldCharType="begin"/>
      </w:r>
      <w:r>
        <w:rPr>
          <w:noProof/>
        </w:rPr>
        <w:instrText xml:space="preserve"> PAGEREF _Toc90448710 \h </w:instrText>
      </w:r>
      <w:r>
        <w:rPr>
          <w:noProof/>
        </w:rPr>
      </w:r>
      <w:r>
        <w:rPr>
          <w:noProof/>
        </w:rPr>
        <w:fldChar w:fldCharType="separate"/>
      </w:r>
      <w:r w:rsidR="003F508A">
        <w:rPr>
          <w:noProof/>
        </w:rPr>
        <w:t>25</w:t>
      </w:r>
      <w:r>
        <w:rPr>
          <w:noProof/>
        </w:rPr>
        <w:fldChar w:fldCharType="end"/>
      </w:r>
    </w:p>
    <w:p w14:paraId="20F6E5EE" w14:textId="5CB707F0" w:rsidR="00323518" w:rsidRDefault="00323518" w:rsidP="00323518">
      <w:pPr>
        <w:pStyle w:val="Innehll1"/>
        <w:tabs>
          <w:tab w:val="left" w:pos="880"/>
        </w:tabs>
        <w:contextualSpacing/>
        <w:rPr>
          <w:rFonts w:asciiTheme="minorHAnsi" w:eastAsiaTheme="minorEastAsia" w:hAnsiTheme="minorHAnsi"/>
          <w:caps w:val="0"/>
          <w:noProof/>
          <w:sz w:val="22"/>
          <w:lang w:eastAsia="sv-SE"/>
        </w:rPr>
      </w:pPr>
      <w:r>
        <w:rPr>
          <w:noProof/>
        </w:rPr>
        <w:t>8</w:t>
      </w:r>
      <w:r>
        <w:rPr>
          <w:rFonts w:asciiTheme="minorHAnsi" w:eastAsiaTheme="minorEastAsia" w:hAnsiTheme="minorHAnsi"/>
          <w:caps w:val="0"/>
          <w:noProof/>
          <w:sz w:val="22"/>
          <w:lang w:eastAsia="sv-SE"/>
        </w:rPr>
        <w:tab/>
      </w:r>
      <w:r>
        <w:rPr>
          <w:noProof/>
        </w:rPr>
        <w:t>Avtalsmall</w:t>
      </w:r>
      <w:r>
        <w:rPr>
          <w:noProof/>
        </w:rPr>
        <w:tab/>
      </w:r>
      <w:r>
        <w:rPr>
          <w:noProof/>
        </w:rPr>
        <w:fldChar w:fldCharType="begin"/>
      </w:r>
      <w:r>
        <w:rPr>
          <w:noProof/>
        </w:rPr>
        <w:instrText xml:space="preserve"> PAGEREF _Toc90448711 \h </w:instrText>
      </w:r>
      <w:r>
        <w:rPr>
          <w:noProof/>
        </w:rPr>
      </w:r>
      <w:r>
        <w:rPr>
          <w:noProof/>
        </w:rPr>
        <w:fldChar w:fldCharType="separate"/>
      </w:r>
      <w:r w:rsidR="003F508A">
        <w:rPr>
          <w:noProof/>
        </w:rPr>
        <w:t>26</w:t>
      </w:r>
      <w:r>
        <w:rPr>
          <w:noProof/>
        </w:rPr>
        <w:fldChar w:fldCharType="end"/>
      </w:r>
    </w:p>
    <w:p w14:paraId="3ADFABB6" w14:textId="647ABE74"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8.1</w:t>
      </w:r>
      <w:r>
        <w:rPr>
          <w:rFonts w:asciiTheme="minorHAnsi" w:eastAsiaTheme="minorEastAsia" w:hAnsiTheme="minorHAnsi"/>
          <w:noProof/>
          <w:sz w:val="22"/>
          <w:lang w:eastAsia="sv-SE"/>
        </w:rPr>
        <w:tab/>
      </w:r>
      <w:r>
        <w:rPr>
          <w:noProof/>
        </w:rPr>
        <w:t>Avtalsparter</w:t>
      </w:r>
      <w:r>
        <w:rPr>
          <w:noProof/>
        </w:rPr>
        <w:tab/>
      </w:r>
      <w:r>
        <w:rPr>
          <w:noProof/>
        </w:rPr>
        <w:fldChar w:fldCharType="begin"/>
      </w:r>
      <w:r>
        <w:rPr>
          <w:noProof/>
        </w:rPr>
        <w:instrText xml:space="preserve"> PAGEREF _Toc90448712 \h </w:instrText>
      </w:r>
      <w:r>
        <w:rPr>
          <w:noProof/>
        </w:rPr>
      </w:r>
      <w:r>
        <w:rPr>
          <w:noProof/>
        </w:rPr>
        <w:fldChar w:fldCharType="separate"/>
      </w:r>
      <w:r w:rsidR="003F508A">
        <w:rPr>
          <w:noProof/>
        </w:rPr>
        <w:t>26</w:t>
      </w:r>
      <w:r>
        <w:rPr>
          <w:noProof/>
        </w:rPr>
        <w:fldChar w:fldCharType="end"/>
      </w:r>
    </w:p>
    <w:p w14:paraId="31CB2D33" w14:textId="3BD64F55" w:rsidR="00323518" w:rsidRDefault="00323518" w:rsidP="00323518">
      <w:pPr>
        <w:pStyle w:val="Innehll2"/>
        <w:tabs>
          <w:tab w:val="left" w:pos="880"/>
        </w:tabs>
        <w:contextualSpacing/>
        <w:rPr>
          <w:rFonts w:asciiTheme="minorHAnsi" w:eastAsiaTheme="minorEastAsia" w:hAnsiTheme="minorHAnsi"/>
          <w:noProof/>
          <w:sz w:val="22"/>
          <w:lang w:eastAsia="sv-SE"/>
        </w:rPr>
      </w:pPr>
      <w:r w:rsidRPr="00C64FDE">
        <w:rPr>
          <w:rFonts w:ascii="AGaramond" w:hAnsi="AGaramond"/>
          <w:noProof/>
          <w:lang w:eastAsia="sv-SE"/>
        </w:rPr>
        <w:t>8.2</w:t>
      </w:r>
      <w:r>
        <w:rPr>
          <w:rFonts w:asciiTheme="minorHAnsi" w:eastAsiaTheme="minorEastAsia" w:hAnsiTheme="minorHAnsi"/>
          <w:noProof/>
          <w:sz w:val="22"/>
          <w:lang w:eastAsia="sv-SE"/>
        </w:rPr>
        <w:tab/>
      </w:r>
      <w:r>
        <w:rPr>
          <w:noProof/>
        </w:rPr>
        <w:t>Kontaktpersoner</w:t>
      </w:r>
      <w:r>
        <w:rPr>
          <w:noProof/>
        </w:rPr>
        <w:tab/>
      </w:r>
      <w:r>
        <w:rPr>
          <w:noProof/>
        </w:rPr>
        <w:fldChar w:fldCharType="begin"/>
      </w:r>
      <w:r>
        <w:rPr>
          <w:noProof/>
        </w:rPr>
        <w:instrText xml:space="preserve"> PAGEREF _Toc90448713 \h </w:instrText>
      </w:r>
      <w:r>
        <w:rPr>
          <w:noProof/>
        </w:rPr>
      </w:r>
      <w:r>
        <w:rPr>
          <w:noProof/>
        </w:rPr>
        <w:fldChar w:fldCharType="separate"/>
      </w:r>
      <w:r w:rsidR="003F508A">
        <w:rPr>
          <w:noProof/>
        </w:rPr>
        <w:t>26</w:t>
      </w:r>
      <w:r>
        <w:rPr>
          <w:noProof/>
        </w:rPr>
        <w:fldChar w:fldCharType="end"/>
      </w:r>
    </w:p>
    <w:p w14:paraId="5A91CD53" w14:textId="62AB3C65"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8.3</w:t>
      </w:r>
      <w:r>
        <w:rPr>
          <w:rFonts w:asciiTheme="minorHAnsi" w:eastAsiaTheme="minorEastAsia" w:hAnsiTheme="minorHAnsi"/>
          <w:noProof/>
          <w:sz w:val="22"/>
          <w:lang w:eastAsia="sv-SE"/>
        </w:rPr>
        <w:tab/>
      </w:r>
      <w:r>
        <w:rPr>
          <w:noProof/>
        </w:rPr>
        <w:t>Åtagande och omfattning</w:t>
      </w:r>
      <w:r>
        <w:rPr>
          <w:noProof/>
        </w:rPr>
        <w:tab/>
      </w:r>
      <w:r>
        <w:rPr>
          <w:noProof/>
        </w:rPr>
        <w:fldChar w:fldCharType="begin"/>
      </w:r>
      <w:r>
        <w:rPr>
          <w:noProof/>
        </w:rPr>
        <w:instrText xml:space="preserve"> PAGEREF _Toc90448714 \h </w:instrText>
      </w:r>
      <w:r>
        <w:rPr>
          <w:noProof/>
        </w:rPr>
      </w:r>
      <w:r>
        <w:rPr>
          <w:noProof/>
        </w:rPr>
        <w:fldChar w:fldCharType="separate"/>
      </w:r>
      <w:r w:rsidR="003F508A">
        <w:rPr>
          <w:noProof/>
        </w:rPr>
        <w:t>26</w:t>
      </w:r>
      <w:r>
        <w:rPr>
          <w:noProof/>
        </w:rPr>
        <w:fldChar w:fldCharType="end"/>
      </w:r>
    </w:p>
    <w:p w14:paraId="267ED427" w14:textId="474EAE97"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lastRenderedPageBreak/>
        <w:t>8.4</w:t>
      </w:r>
      <w:r>
        <w:rPr>
          <w:rFonts w:asciiTheme="minorHAnsi" w:eastAsiaTheme="minorEastAsia" w:hAnsiTheme="minorHAnsi"/>
          <w:noProof/>
          <w:sz w:val="22"/>
          <w:lang w:eastAsia="sv-SE"/>
        </w:rPr>
        <w:tab/>
      </w:r>
      <w:r>
        <w:rPr>
          <w:noProof/>
        </w:rPr>
        <w:t>Avtalsperiod</w:t>
      </w:r>
      <w:r>
        <w:rPr>
          <w:noProof/>
        </w:rPr>
        <w:tab/>
      </w:r>
      <w:r>
        <w:rPr>
          <w:noProof/>
        </w:rPr>
        <w:fldChar w:fldCharType="begin"/>
      </w:r>
      <w:r>
        <w:rPr>
          <w:noProof/>
        </w:rPr>
        <w:instrText xml:space="preserve"> PAGEREF _Toc90448715 \h </w:instrText>
      </w:r>
      <w:r>
        <w:rPr>
          <w:noProof/>
        </w:rPr>
      </w:r>
      <w:r>
        <w:rPr>
          <w:noProof/>
        </w:rPr>
        <w:fldChar w:fldCharType="separate"/>
      </w:r>
      <w:r w:rsidR="003F508A">
        <w:rPr>
          <w:noProof/>
        </w:rPr>
        <w:t>26</w:t>
      </w:r>
      <w:r>
        <w:rPr>
          <w:noProof/>
        </w:rPr>
        <w:fldChar w:fldCharType="end"/>
      </w:r>
    </w:p>
    <w:p w14:paraId="6A9D9E54" w14:textId="20972C03" w:rsidR="00323518" w:rsidRDefault="00323518" w:rsidP="00323518">
      <w:pPr>
        <w:pStyle w:val="Innehll3"/>
        <w:tabs>
          <w:tab w:val="left" w:pos="880"/>
        </w:tabs>
        <w:contextualSpacing/>
        <w:rPr>
          <w:rFonts w:asciiTheme="minorHAnsi" w:eastAsiaTheme="minorEastAsia" w:hAnsiTheme="minorHAnsi"/>
          <w:i w:val="0"/>
          <w:noProof/>
          <w:sz w:val="22"/>
          <w:lang w:eastAsia="sv-SE"/>
        </w:rPr>
      </w:pPr>
      <w:r>
        <w:rPr>
          <w:noProof/>
        </w:rPr>
        <w:t>8.4.1</w:t>
      </w:r>
      <w:r>
        <w:rPr>
          <w:rFonts w:asciiTheme="minorHAnsi" w:eastAsiaTheme="minorEastAsia" w:hAnsiTheme="minorHAnsi"/>
          <w:i w:val="0"/>
          <w:noProof/>
          <w:sz w:val="22"/>
          <w:lang w:eastAsia="sv-SE"/>
        </w:rPr>
        <w:tab/>
      </w:r>
      <w:r>
        <w:rPr>
          <w:noProof/>
        </w:rPr>
        <w:t>Förkortad avtalsperiod i visst fall</w:t>
      </w:r>
      <w:r>
        <w:rPr>
          <w:noProof/>
        </w:rPr>
        <w:tab/>
      </w:r>
      <w:r>
        <w:rPr>
          <w:noProof/>
        </w:rPr>
        <w:fldChar w:fldCharType="begin"/>
      </w:r>
      <w:r>
        <w:rPr>
          <w:noProof/>
        </w:rPr>
        <w:instrText xml:space="preserve"> PAGEREF _Toc90448716 \h </w:instrText>
      </w:r>
      <w:r>
        <w:rPr>
          <w:noProof/>
        </w:rPr>
      </w:r>
      <w:r>
        <w:rPr>
          <w:noProof/>
        </w:rPr>
        <w:fldChar w:fldCharType="separate"/>
      </w:r>
      <w:r w:rsidR="003F508A">
        <w:rPr>
          <w:noProof/>
        </w:rPr>
        <w:t>27</w:t>
      </w:r>
      <w:r>
        <w:rPr>
          <w:noProof/>
        </w:rPr>
        <w:fldChar w:fldCharType="end"/>
      </w:r>
    </w:p>
    <w:p w14:paraId="3BCFE544" w14:textId="690B62B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8.5</w:t>
      </w:r>
      <w:r>
        <w:rPr>
          <w:rFonts w:asciiTheme="minorHAnsi" w:eastAsiaTheme="minorEastAsia" w:hAnsiTheme="minorHAnsi"/>
          <w:noProof/>
          <w:sz w:val="22"/>
          <w:lang w:eastAsia="sv-SE"/>
        </w:rPr>
        <w:tab/>
      </w:r>
      <w:r>
        <w:rPr>
          <w:noProof/>
        </w:rPr>
        <w:t>Handlingars inbördes ordning</w:t>
      </w:r>
      <w:r>
        <w:rPr>
          <w:noProof/>
        </w:rPr>
        <w:tab/>
      </w:r>
      <w:r>
        <w:rPr>
          <w:noProof/>
        </w:rPr>
        <w:fldChar w:fldCharType="begin"/>
      </w:r>
      <w:r>
        <w:rPr>
          <w:noProof/>
        </w:rPr>
        <w:instrText xml:space="preserve"> PAGEREF _Toc90448717 \h </w:instrText>
      </w:r>
      <w:r>
        <w:rPr>
          <w:noProof/>
        </w:rPr>
      </w:r>
      <w:r>
        <w:rPr>
          <w:noProof/>
        </w:rPr>
        <w:fldChar w:fldCharType="separate"/>
      </w:r>
      <w:r w:rsidR="003F508A">
        <w:rPr>
          <w:noProof/>
        </w:rPr>
        <w:t>27</w:t>
      </w:r>
      <w:r>
        <w:rPr>
          <w:noProof/>
        </w:rPr>
        <w:fldChar w:fldCharType="end"/>
      </w:r>
    </w:p>
    <w:p w14:paraId="319B38FF" w14:textId="038AF61D"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8.6</w:t>
      </w:r>
      <w:r>
        <w:rPr>
          <w:rFonts w:asciiTheme="minorHAnsi" w:eastAsiaTheme="minorEastAsia" w:hAnsiTheme="minorHAnsi"/>
          <w:noProof/>
          <w:sz w:val="22"/>
          <w:lang w:eastAsia="sv-SE"/>
        </w:rPr>
        <w:tab/>
      </w:r>
      <w:r>
        <w:rPr>
          <w:noProof/>
        </w:rPr>
        <w:t>Verksamhetens geografiska placering</w:t>
      </w:r>
      <w:r>
        <w:rPr>
          <w:noProof/>
        </w:rPr>
        <w:tab/>
      </w:r>
      <w:r>
        <w:rPr>
          <w:noProof/>
        </w:rPr>
        <w:fldChar w:fldCharType="begin"/>
      </w:r>
      <w:r>
        <w:rPr>
          <w:noProof/>
        </w:rPr>
        <w:instrText xml:space="preserve"> PAGEREF _Toc90448718 \h </w:instrText>
      </w:r>
      <w:r>
        <w:rPr>
          <w:noProof/>
        </w:rPr>
      </w:r>
      <w:r>
        <w:rPr>
          <w:noProof/>
        </w:rPr>
        <w:fldChar w:fldCharType="separate"/>
      </w:r>
      <w:r w:rsidR="003F508A">
        <w:rPr>
          <w:noProof/>
        </w:rPr>
        <w:t>27</w:t>
      </w:r>
      <w:r>
        <w:rPr>
          <w:noProof/>
        </w:rPr>
        <w:fldChar w:fldCharType="end"/>
      </w:r>
    </w:p>
    <w:p w14:paraId="2AE65991" w14:textId="621BC29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8.7</w:t>
      </w:r>
      <w:r>
        <w:rPr>
          <w:rFonts w:asciiTheme="minorHAnsi" w:eastAsiaTheme="minorEastAsia" w:hAnsiTheme="minorHAnsi"/>
          <w:noProof/>
          <w:sz w:val="22"/>
          <w:lang w:eastAsia="sv-SE"/>
        </w:rPr>
        <w:tab/>
      </w:r>
      <w:r>
        <w:rPr>
          <w:noProof/>
        </w:rPr>
        <w:t>Ändrade legala förutsättningar under avtalstiden</w:t>
      </w:r>
      <w:r>
        <w:rPr>
          <w:noProof/>
        </w:rPr>
        <w:tab/>
      </w:r>
      <w:r>
        <w:rPr>
          <w:noProof/>
        </w:rPr>
        <w:fldChar w:fldCharType="begin"/>
      </w:r>
      <w:r>
        <w:rPr>
          <w:noProof/>
        </w:rPr>
        <w:instrText xml:space="preserve"> PAGEREF _Toc90448719 \h </w:instrText>
      </w:r>
      <w:r>
        <w:rPr>
          <w:noProof/>
        </w:rPr>
      </w:r>
      <w:r>
        <w:rPr>
          <w:noProof/>
        </w:rPr>
        <w:fldChar w:fldCharType="separate"/>
      </w:r>
      <w:r w:rsidR="003F508A">
        <w:rPr>
          <w:noProof/>
        </w:rPr>
        <w:t>27</w:t>
      </w:r>
      <w:r>
        <w:rPr>
          <w:noProof/>
        </w:rPr>
        <w:fldChar w:fldCharType="end"/>
      </w:r>
    </w:p>
    <w:p w14:paraId="6206DBBA" w14:textId="3054AC26"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8.8</w:t>
      </w:r>
      <w:r>
        <w:rPr>
          <w:rFonts w:asciiTheme="minorHAnsi" w:eastAsiaTheme="minorEastAsia" w:hAnsiTheme="minorHAnsi"/>
          <w:noProof/>
          <w:sz w:val="22"/>
          <w:lang w:eastAsia="sv-SE"/>
        </w:rPr>
        <w:tab/>
      </w:r>
      <w:r>
        <w:rPr>
          <w:noProof/>
        </w:rPr>
        <w:t>Omförhandling</w:t>
      </w:r>
      <w:r>
        <w:rPr>
          <w:noProof/>
        </w:rPr>
        <w:tab/>
      </w:r>
      <w:r>
        <w:rPr>
          <w:noProof/>
        </w:rPr>
        <w:fldChar w:fldCharType="begin"/>
      </w:r>
      <w:r>
        <w:rPr>
          <w:noProof/>
        </w:rPr>
        <w:instrText xml:space="preserve"> PAGEREF _Toc90448720 \h </w:instrText>
      </w:r>
      <w:r>
        <w:rPr>
          <w:noProof/>
        </w:rPr>
      </w:r>
      <w:r>
        <w:rPr>
          <w:noProof/>
        </w:rPr>
        <w:fldChar w:fldCharType="separate"/>
      </w:r>
      <w:r w:rsidR="003F508A">
        <w:rPr>
          <w:noProof/>
        </w:rPr>
        <w:t>28</w:t>
      </w:r>
      <w:r>
        <w:rPr>
          <w:noProof/>
        </w:rPr>
        <w:fldChar w:fldCharType="end"/>
      </w:r>
    </w:p>
    <w:p w14:paraId="3C28566C" w14:textId="793AAAC9"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8.9</w:t>
      </w:r>
      <w:r>
        <w:rPr>
          <w:rFonts w:asciiTheme="minorHAnsi" w:eastAsiaTheme="minorEastAsia" w:hAnsiTheme="minorHAnsi"/>
          <w:noProof/>
          <w:sz w:val="22"/>
          <w:lang w:eastAsia="sv-SE"/>
        </w:rPr>
        <w:tab/>
      </w:r>
      <w:r>
        <w:rPr>
          <w:noProof/>
        </w:rPr>
        <w:t>Avtalets förtida upphörande</w:t>
      </w:r>
      <w:r>
        <w:rPr>
          <w:noProof/>
        </w:rPr>
        <w:tab/>
      </w:r>
      <w:r>
        <w:rPr>
          <w:noProof/>
        </w:rPr>
        <w:fldChar w:fldCharType="begin"/>
      </w:r>
      <w:r>
        <w:rPr>
          <w:noProof/>
        </w:rPr>
        <w:instrText xml:space="preserve"> PAGEREF _Toc90448721 \h </w:instrText>
      </w:r>
      <w:r>
        <w:rPr>
          <w:noProof/>
        </w:rPr>
      </w:r>
      <w:r>
        <w:rPr>
          <w:noProof/>
        </w:rPr>
        <w:fldChar w:fldCharType="separate"/>
      </w:r>
      <w:r w:rsidR="003F508A">
        <w:rPr>
          <w:noProof/>
        </w:rPr>
        <w:t>28</w:t>
      </w:r>
      <w:r>
        <w:rPr>
          <w:noProof/>
        </w:rPr>
        <w:fldChar w:fldCharType="end"/>
      </w:r>
    </w:p>
    <w:p w14:paraId="72883DA1" w14:textId="33756A44"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8.10</w:t>
      </w:r>
      <w:r>
        <w:rPr>
          <w:rFonts w:asciiTheme="minorHAnsi" w:eastAsiaTheme="minorEastAsia" w:hAnsiTheme="minorHAnsi"/>
          <w:noProof/>
          <w:sz w:val="22"/>
          <w:lang w:eastAsia="sv-SE"/>
        </w:rPr>
        <w:tab/>
      </w:r>
      <w:r>
        <w:rPr>
          <w:noProof/>
        </w:rPr>
        <w:t>Befrielsegrunder (Force Majeure)</w:t>
      </w:r>
      <w:r>
        <w:rPr>
          <w:noProof/>
        </w:rPr>
        <w:tab/>
      </w:r>
      <w:r>
        <w:rPr>
          <w:noProof/>
        </w:rPr>
        <w:fldChar w:fldCharType="begin"/>
      </w:r>
      <w:r>
        <w:rPr>
          <w:noProof/>
        </w:rPr>
        <w:instrText xml:space="preserve"> PAGEREF _Toc90448722 \h </w:instrText>
      </w:r>
      <w:r>
        <w:rPr>
          <w:noProof/>
        </w:rPr>
      </w:r>
      <w:r>
        <w:rPr>
          <w:noProof/>
        </w:rPr>
        <w:fldChar w:fldCharType="separate"/>
      </w:r>
      <w:r w:rsidR="003F508A">
        <w:rPr>
          <w:noProof/>
        </w:rPr>
        <w:t>28</w:t>
      </w:r>
      <w:r>
        <w:rPr>
          <w:noProof/>
        </w:rPr>
        <w:fldChar w:fldCharType="end"/>
      </w:r>
    </w:p>
    <w:p w14:paraId="6FB145DE" w14:textId="0B34D93F"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8.11</w:t>
      </w:r>
      <w:r>
        <w:rPr>
          <w:rFonts w:asciiTheme="minorHAnsi" w:eastAsiaTheme="minorEastAsia" w:hAnsiTheme="minorHAnsi"/>
          <w:noProof/>
          <w:sz w:val="22"/>
          <w:lang w:eastAsia="sv-SE"/>
        </w:rPr>
        <w:tab/>
      </w:r>
      <w:r>
        <w:rPr>
          <w:noProof/>
        </w:rPr>
        <w:t>Återkallande av godkännande på vårdgivarens begäran</w:t>
      </w:r>
      <w:r>
        <w:rPr>
          <w:noProof/>
        </w:rPr>
        <w:tab/>
      </w:r>
      <w:r>
        <w:rPr>
          <w:noProof/>
        </w:rPr>
        <w:fldChar w:fldCharType="begin"/>
      </w:r>
      <w:r>
        <w:rPr>
          <w:noProof/>
        </w:rPr>
        <w:instrText xml:space="preserve"> PAGEREF _Toc90448723 \h </w:instrText>
      </w:r>
      <w:r>
        <w:rPr>
          <w:noProof/>
        </w:rPr>
      </w:r>
      <w:r>
        <w:rPr>
          <w:noProof/>
        </w:rPr>
        <w:fldChar w:fldCharType="separate"/>
      </w:r>
      <w:r w:rsidR="003F508A">
        <w:rPr>
          <w:noProof/>
        </w:rPr>
        <w:t>29</w:t>
      </w:r>
      <w:r>
        <w:rPr>
          <w:noProof/>
        </w:rPr>
        <w:fldChar w:fldCharType="end"/>
      </w:r>
    </w:p>
    <w:p w14:paraId="7ED24391" w14:textId="7681304E"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8.12</w:t>
      </w:r>
      <w:r>
        <w:rPr>
          <w:rFonts w:asciiTheme="minorHAnsi" w:eastAsiaTheme="minorEastAsia" w:hAnsiTheme="minorHAnsi"/>
          <w:noProof/>
          <w:sz w:val="22"/>
          <w:lang w:eastAsia="sv-SE"/>
        </w:rPr>
        <w:tab/>
      </w:r>
      <w:r>
        <w:rPr>
          <w:noProof/>
        </w:rPr>
        <w:t>Brister i fullgörande</w:t>
      </w:r>
      <w:r>
        <w:rPr>
          <w:noProof/>
        </w:rPr>
        <w:tab/>
      </w:r>
      <w:r>
        <w:rPr>
          <w:noProof/>
        </w:rPr>
        <w:fldChar w:fldCharType="begin"/>
      </w:r>
      <w:r>
        <w:rPr>
          <w:noProof/>
        </w:rPr>
        <w:instrText xml:space="preserve"> PAGEREF _Toc90448724 \h </w:instrText>
      </w:r>
      <w:r>
        <w:rPr>
          <w:noProof/>
        </w:rPr>
      </w:r>
      <w:r>
        <w:rPr>
          <w:noProof/>
        </w:rPr>
        <w:fldChar w:fldCharType="separate"/>
      </w:r>
      <w:r w:rsidR="003F508A">
        <w:rPr>
          <w:noProof/>
        </w:rPr>
        <w:t>29</w:t>
      </w:r>
      <w:r>
        <w:rPr>
          <w:noProof/>
        </w:rPr>
        <w:fldChar w:fldCharType="end"/>
      </w:r>
    </w:p>
    <w:p w14:paraId="6376FD7F" w14:textId="55102E3B"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8.13</w:t>
      </w:r>
      <w:r>
        <w:rPr>
          <w:rFonts w:asciiTheme="minorHAnsi" w:eastAsiaTheme="minorEastAsia" w:hAnsiTheme="minorHAnsi"/>
          <w:noProof/>
          <w:sz w:val="22"/>
          <w:lang w:eastAsia="sv-SE"/>
        </w:rPr>
        <w:tab/>
      </w:r>
      <w:r>
        <w:rPr>
          <w:noProof/>
        </w:rPr>
        <w:t>Samverkan vid avtalets upphörande</w:t>
      </w:r>
      <w:r>
        <w:rPr>
          <w:noProof/>
        </w:rPr>
        <w:tab/>
      </w:r>
      <w:r>
        <w:rPr>
          <w:noProof/>
        </w:rPr>
        <w:fldChar w:fldCharType="begin"/>
      </w:r>
      <w:r>
        <w:rPr>
          <w:noProof/>
        </w:rPr>
        <w:instrText xml:space="preserve"> PAGEREF _Toc90448725 \h </w:instrText>
      </w:r>
      <w:r>
        <w:rPr>
          <w:noProof/>
        </w:rPr>
      </w:r>
      <w:r>
        <w:rPr>
          <w:noProof/>
        </w:rPr>
        <w:fldChar w:fldCharType="separate"/>
      </w:r>
      <w:r w:rsidR="003F508A">
        <w:rPr>
          <w:noProof/>
        </w:rPr>
        <w:t>29</w:t>
      </w:r>
      <w:r>
        <w:rPr>
          <w:noProof/>
        </w:rPr>
        <w:fldChar w:fldCharType="end"/>
      </w:r>
    </w:p>
    <w:p w14:paraId="66E7D9A9" w14:textId="3B163581" w:rsidR="00323518" w:rsidRDefault="00323518" w:rsidP="00323518">
      <w:pPr>
        <w:pStyle w:val="Innehll2"/>
        <w:tabs>
          <w:tab w:val="left" w:pos="880"/>
        </w:tabs>
        <w:contextualSpacing/>
        <w:rPr>
          <w:rFonts w:asciiTheme="minorHAnsi" w:eastAsiaTheme="minorEastAsia" w:hAnsiTheme="minorHAnsi"/>
          <w:noProof/>
          <w:sz w:val="22"/>
          <w:lang w:eastAsia="sv-SE"/>
        </w:rPr>
      </w:pPr>
      <w:r>
        <w:rPr>
          <w:noProof/>
        </w:rPr>
        <w:t>8.14</w:t>
      </w:r>
      <w:r>
        <w:rPr>
          <w:rFonts w:asciiTheme="minorHAnsi" w:eastAsiaTheme="minorEastAsia" w:hAnsiTheme="minorHAnsi"/>
          <w:noProof/>
          <w:sz w:val="22"/>
          <w:lang w:eastAsia="sv-SE"/>
        </w:rPr>
        <w:tab/>
      </w:r>
      <w:r>
        <w:rPr>
          <w:noProof/>
        </w:rPr>
        <w:t>Tvist</w:t>
      </w:r>
      <w:r>
        <w:rPr>
          <w:noProof/>
        </w:rPr>
        <w:tab/>
      </w:r>
      <w:r>
        <w:rPr>
          <w:noProof/>
        </w:rPr>
        <w:fldChar w:fldCharType="begin"/>
      </w:r>
      <w:r>
        <w:rPr>
          <w:noProof/>
        </w:rPr>
        <w:instrText xml:space="preserve"> PAGEREF _Toc90448726 \h </w:instrText>
      </w:r>
      <w:r>
        <w:rPr>
          <w:noProof/>
        </w:rPr>
      </w:r>
      <w:r>
        <w:rPr>
          <w:noProof/>
        </w:rPr>
        <w:fldChar w:fldCharType="separate"/>
      </w:r>
      <w:r w:rsidR="003F508A">
        <w:rPr>
          <w:noProof/>
        </w:rPr>
        <w:t>30</w:t>
      </w:r>
      <w:r>
        <w:rPr>
          <w:noProof/>
        </w:rPr>
        <w:fldChar w:fldCharType="end"/>
      </w:r>
    </w:p>
    <w:p w14:paraId="7FFF9FA2" w14:textId="67961124" w:rsidR="006D6F0D" w:rsidRDefault="0033565E" w:rsidP="00323518">
      <w:pPr>
        <w:pStyle w:val="Rubrik1"/>
        <w:numPr>
          <w:ilvl w:val="0"/>
          <w:numId w:val="0"/>
        </w:numPr>
        <w:spacing w:before="0" w:after="0" w:line="240" w:lineRule="atLeast"/>
        <w:ind w:left="432"/>
        <w:contextualSpacing/>
      </w:pPr>
      <w:r>
        <w:fldChar w:fldCharType="end"/>
      </w:r>
      <w:bookmarkEnd w:id="9"/>
    </w:p>
    <w:p w14:paraId="5726C4D5" w14:textId="3084307A" w:rsidR="006D6F0D" w:rsidRPr="006D6F0D" w:rsidRDefault="006D6F0D" w:rsidP="006D6F0D">
      <w:pPr>
        <w:spacing w:after="200" w:line="276" w:lineRule="auto"/>
        <w:rPr>
          <w:rFonts w:eastAsiaTheme="majorEastAsia" w:cstheme="majorBidi"/>
          <w:sz w:val="44"/>
          <w:szCs w:val="32"/>
        </w:rPr>
      </w:pPr>
      <w:r>
        <w:br w:type="page"/>
      </w:r>
    </w:p>
    <w:p w14:paraId="5E192878" w14:textId="3CF0E14A" w:rsidR="00BE23D9" w:rsidRDefault="0047148C" w:rsidP="004D1215">
      <w:pPr>
        <w:pStyle w:val="Rubrik1"/>
        <w:spacing w:before="0" w:after="0" w:line="240" w:lineRule="atLeast"/>
      </w:pPr>
      <w:bookmarkStart w:id="11" w:name="_Toc90448638"/>
      <w:r>
        <w:lastRenderedPageBreak/>
        <w:t>Definitioner</w:t>
      </w:r>
      <w:bookmarkEnd w:id="11"/>
    </w:p>
    <w:p w14:paraId="391398EA" w14:textId="08607737" w:rsidR="00D138EC" w:rsidRDefault="00D138EC" w:rsidP="00AA10E7">
      <w:pPr>
        <w:pStyle w:val="BrdtextRJH"/>
      </w:pPr>
    </w:p>
    <w:p w14:paraId="0A1BE2F0" w14:textId="38705DB5" w:rsidR="0047148C" w:rsidRDefault="0047148C" w:rsidP="0047148C">
      <w:pPr>
        <w:pStyle w:val="BrdtextRJH"/>
      </w:pPr>
      <w:r>
        <w:rPr>
          <w:b/>
        </w:rPr>
        <w:t>Förfrågningsunderlag:</w:t>
      </w:r>
      <w:r>
        <w:t xml:space="preserve"> Uppdragsbeskrivning och underlag för ansökan om att delta i vårdval medicinsk fotvård, som Region Jämtland Härjedalen tillhandahåller. </w:t>
      </w:r>
    </w:p>
    <w:p w14:paraId="49C7CB96" w14:textId="77777777" w:rsidR="0047148C" w:rsidRDefault="0047148C" w:rsidP="0047148C">
      <w:pPr>
        <w:pStyle w:val="BrdtextRJH"/>
        <w:rPr>
          <w:rFonts w:ascii="Garamond" w:hAnsi="Garamond"/>
        </w:rPr>
      </w:pPr>
    </w:p>
    <w:p w14:paraId="6ADDBED1" w14:textId="361A4912" w:rsidR="0047148C" w:rsidRDefault="0047148C" w:rsidP="0047148C">
      <w:pPr>
        <w:pStyle w:val="BrdtextRJH"/>
        <w:rPr>
          <w:lang w:val="sv-SE"/>
        </w:rPr>
      </w:pPr>
      <w:r>
        <w:rPr>
          <w:b/>
        </w:rPr>
        <w:t>Godkännande:</w:t>
      </w:r>
      <w:r>
        <w:t xml:space="preserve"> Alla sökande som uppfyller kraven i förfrågningsunderlaget kommer att godkännas för att bli en del av vårdval medicinsk fotvård</w:t>
      </w:r>
      <w:r>
        <w:rPr>
          <w:lang w:val="sv-SE"/>
        </w:rPr>
        <w:t>.</w:t>
      </w:r>
    </w:p>
    <w:p w14:paraId="2972187F" w14:textId="77777777" w:rsidR="0047148C" w:rsidRPr="0047148C" w:rsidRDefault="0047148C" w:rsidP="0047148C">
      <w:pPr>
        <w:pStyle w:val="BrdtextRJH"/>
        <w:rPr>
          <w:lang w:val="sv-SE"/>
        </w:rPr>
      </w:pPr>
    </w:p>
    <w:p w14:paraId="57EE4984" w14:textId="19229BA0" w:rsidR="0047148C" w:rsidRDefault="0047148C" w:rsidP="0047148C">
      <w:pPr>
        <w:pStyle w:val="BrdtextRJH"/>
      </w:pPr>
      <w:r>
        <w:rPr>
          <w:b/>
        </w:rPr>
        <w:t>Region Jämtland Härjedalen</w:t>
      </w:r>
      <w:r>
        <w:t>: Upphandlande myndighet.</w:t>
      </w:r>
    </w:p>
    <w:p w14:paraId="5FB91AA5" w14:textId="77777777" w:rsidR="0047148C" w:rsidRDefault="0047148C" w:rsidP="0047148C">
      <w:pPr>
        <w:pStyle w:val="BrdtextRJH"/>
      </w:pPr>
    </w:p>
    <w:p w14:paraId="45C271F2" w14:textId="77777777" w:rsidR="0047148C" w:rsidRDefault="0047148C" w:rsidP="0047148C">
      <w:pPr>
        <w:pStyle w:val="BrdtextRJH"/>
      </w:pPr>
      <w:r>
        <w:rPr>
          <w:b/>
        </w:rPr>
        <w:t>Leverantör:</w:t>
      </w:r>
      <w:r>
        <w:t xml:space="preserve"> Den som ansöker om att bli godkänd vårdgivare i vårdval medicinsk fotvård (före eventuellt godkännande).</w:t>
      </w:r>
    </w:p>
    <w:p w14:paraId="6B8734E0" w14:textId="5B401DC2" w:rsidR="0047148C" w:rsidRDefault="0047148C" w:rsidP="0047148C">
      <w:pPr>
        <w:pStyle w:val="BrdtextRJH"/>
      </w:pPr>
      <w:r>
        <w:t xml:space="preserve"> </w:t>
      </w:r>
    </w:p>
    <w:p w14:paraId="3D04731B" w14:textId="4F9A1BEB" w:rsidR="0047148C" w:rsidRDefault="0047148C" w:rsidP="0047148C">
      <w:pPr>
        <w:pStyle w:val="BrdtextRJH"/>
      </w:pPr>
      <w:r>
        <w:rPr>
          <w:b/>
        </w:rPr>
        <w:t>LOV:</w:t>
      </w:r>
      <w:r>
        <w:t xml:space="preserve"> Lagen om valfrihetssystem SFS 2008:962. </w:t>
      </w:r>
    </w:p>
    <w:p w14:paraId="662DD964" w14:textId="77777777" w:rsidR="0047148C" w:rsidRDefault="0047148C" w:rsidP="0047148C">
      <w:pPr>
        <w:pStyle w:val="BrdtextRJH"/>
      </w:pPr>
    </w:p>
    <w:p w14:paraId="6EC0A4DA" w14:textId="07F9B510" w:rsidR="0047148C" w:rsidRDefault="0047148C" w:rsidP="0047148C">
      <w:pPr>
        <w:pStyle w:val="BrdtextRJH"/>
      </w:pPr>
      <w:r>
        <w:rPr>
          <w:b/>
        </w:rPr>
        <w:t xml:space="preserve">Vårdval medicinsk fotvård: </w:t>
      </w:r>
      <w:r>
        <w:t>Region Jämtland Härjedalens benämning på valfrihetssystem inom medicinsk fotvård.</w:t>
      </w:r>
    </w:p>
    <w:p w14:paraId="11A3D13A" w14:textId="77777777" w:rsidR="0047148C" w:rsidRDefault="0047148C" w:rsidP="0047148C">
      <w:pPr>
        <w:pStyle w:val="BrdtextRJH"/>
      </w:pPr>
    </w:p>
    <w:p w14:paraId="6F813B6D" w14:textId="77777777" w:rsidR="0047148C" w:rsidRDefault="0047148C" w:rsidP="0047148C">
      <w:pPr>
        <w:pStyle w:val="BrdtextRJH"/>
      </w:pPr>
      <w:r>
        <w:rPr>
          <w:b/>
        </w:rPr>
        <w:t>Vårdgivare:</w:t>
      </w:r>
      <w:r>
        <w:t xml:space="preserve"> Leverantör i vårdval medicinsk fotvård efter godkännande.</w:t>
      </w:r>
    </w:p>
    <w:p w14:paraId="4BD1A4BB" w14:textId="549E4A34" w:rsidR="0047148C" w:rsidRDefault="0047148C" w:rsidP="0047148C">
      <w:pPr>
        <w:pStyle w:val="JllLptext"/>
      </w:pPr>
    </w:p>
    <w:p w14:paraId="57918634" w14:textId="04D66684" w:rsidR="0047148C" w:rsidRDefault="0047148C" w:rsidP="0047148C">
      <w:pPr>
        <w:pStyle w:val="JllLptext"/>
      </w:pPr>
    </w:p>
    <w:p w14:paraId="30277F77" w14:textId="7651C3D5" w:rsidR="0047148C" w:rsidRDefault="0047148C">
      <w:pPr>
        <w:spacing w:after="200" w:line="276" w:lineRule="auto"/>
        <w:rPr>
          <w:rFonts w:ascii="Garamond" w:eastAsia="Times New Roman" w:hAnsi="Garamond" w:cs="Times New Roman"/>
          <w:sz w:val="24"/>
          <w:szCs w:val="24"/>
          <w:lang w:eastAsia="sv-SE"/>
        </w:rPr>
      </w:pPr>
      <w:r>
        <w:br w:type="page"/>
      </w:r>
    </w:p>
    <w:p w14:paraId="39D2A6C9" w14:textId="5ED6A2AB" w:rsidR="0047148C" w:rsidRDefault="0047148C" w:rsidP="0047148C">
      <w:pPr>
        <w:pStyle w:val="Rubrik1"/>
      </w:pPr>
      <w:bookmarkStart w:id="12" w:name="_Toc90448639"/>
      <w:r>
        <w:lastRenderedPageBreak/>
        <w:t>Inledning</w:t>
      </w:r>
      <w:bookmarkEnd w:id="12"/>
    </w:p>
    <w:p w14:paraId="0A7CC153" w14:textId="77777777" w:rsidR="0047148C" w:rsidRPr="00C71E09" w:rsidRDefault="0047148C" w:rsidP="00C71E09">
      <w:pPr>
        <w:pStyle w:val="Rubrik2"/>
      </w:pPr>
      <w:bookmarkStart w:id="13" w:name="_Toc243374163"/>
      <w:bookmarkStart w:id="14" w:name="_Toc258916345"/>
      <w:bookmarkStart w:id="15" w:name="_Toc281903696"/>
      <w:bookmarkStart w:id="16" w:name="_Toc13034584"/>
      <w:bookmarkStart w:id="17" w:name="_Toc90448640"/>
      <w:r w:rsidRPr="00C71E09">
        <w:t>Leverantörens åtagande och uppdrag</w:t>
      </w:r>
      <w:bookmarkEnd w:id="13"/>
      <w:bookmarkEnd w:id="14"/>
      <w:bookmarkEnd w:id="15"/>
      <w:bookmarkEnd w:id="16"/>
      <w:bookmarkEnd w:id="17"/>
    </w:p>
    <w:p w14:paraId="6F113BD5" w14:textId="77777777" w:rsidR="0047148C" w:rsidRDefault="0047148C" w:rsidP="0047148C">
      <w:pPr>
        <w:pStyle w:val="BrdtextRJH"/>
        <w:rPr>
          <w:rFonts w:eastAsia="Calibri"/>
          <w:color w:val="FF0000"/>
          <w:sz w:val="36"/>
          <w:szCs w:val="36"/>
        </w:rPr>
      </w:pPr>
      <w:r>
        <w:t xml:space="preserve">Vårdval medicinsk fotvård avser ett kontraktsbundet vårduppdrag. Leverantörens uppdrag och åtagande framgår av detta förfrågningsunderlag </w:t>
      </w:r>
    </w:p>
    <w:p w14:paraId="03313A71" w14:textId="77777777" w:rsidR="0047148C" w:rsidRDefault="0047148C" w:rsidP="0047148C">
      <w:pPr>
        <w:pStyle w:val="Rubrik2"/>
        <w:rPr>
          <w:lang w:eastAsia="sv-SE"/>
        </w:rPr>
      </w:pPr>
      <w:bookmarkStart w:id="18" w:name="_Toc243374164"/>
      <w:bookmarkStart w:id="19" w:name="_Toc258916346"/>
      <w:bookmarkStart w:id="20" w:name="_Toc281903697"/>
      <w:bookmarkStart w:id="21" w:name="_Toc13034585"/>
      <w:bookmarkStart w:id="22" w:name="_Toc90448641"/>
      <w:r>
        <w:t>Fri etablering</w:t>
      </w:r>
      <w:bookmarkEnd w:id="18"/>
      <w:bookmarkEnd w:id="19"/>
      <w:bookmarkEnd w:id="20"/>
      <w:bookmarkEnd w:id="21"/>
      <w:bookmarkEnd w:id="22"/>
    </w:p>
    <w:p w14:paraId="129BAF6F" w14:textId="77777777" w:rsidR="0047148C" w:rsidRDefault="0047148C" w:rsidP="0047148C">
      <w:pPr>
        <w:pStyle w:val="BrdtextRJH"/>
      </w:pPr>
      <w:r>
        <w:t xml:space="preserve">Leverantör som ansöker om godkännande kan själv välja geografisk lokalisering för sin verksamhet, inom Jämtlands län. Under förutsättning att denne uppfyller kraven i förfrågningsunderlaget kommer godkännande att utfärdas. Region Jämtland Härjedalen kommer ej att begränsa antalet etableringar. </w:t>
      </w:r>
    </w:p>
    <w:p w14:paraId="79A5F982" w14:textId="77777777" w:rsidR="0047148C" w:rsidRDefault="0047148C" w:rsidP="0047148C">
      <w:pPr>
        <w:pStyle w:val="JllLptext"/>
      </w:pPr>
    </w:p>
    <w:p w14:paraId="30E098E5" w14:textId="77777777" w:rsidR="0047148C" w:rsidRPr="0047148C" w:rsidRDefault="0047148C" w:rsidP="0047148C"/>
    <w:p w14:paraId="77CA1BF8" w14:textId="772471C2" w:rsidR="0047148C" w:rsidRDefault="0047148C">
      <w:pPr>
        <w:spacing w:after="200" w:line="276" w:lineRule="auto"/>
        <w:rPr>
          <w:rFonts w:ascii="Georgia" w:hAnsi="Georgia"/>
          <w:szCs w:val="20"/>
          <w:lang w:val="la-Latn"/>
        </w:rPr>
      </w:pPr>
      <w:r>
        <w:br w:type="page"/>
      </w:r>
    </w:p>
    <w:p w14:paraId="4C2D15A3" w14:textId="3EFA4654" w:rsidR="0047148C" w:rsidRDefault="0047148C" w:rsidP="0047148C">
      <w:pPr>
        <w:pStyle w:val="Rubrik1"/>
      </w:pPr>
      <w:bookmarkStart w:id="23" w:name="_Toc90448642"/>
      <w:r>
        <w:lastRenderedPageBreak/>
        <w:t>Uppdragsspecifikation</w:t>
      </w:r>
      <w:bookmarkEnd w:id="23"/>
    </w:p>
    <w:p w14:paraId="2268EAA5" w14:textId="2DFE8586" w:rsidR="0047148C" w:rsidRDefault="0047148C" w:rsidP="0047148C"/>
    <w:p w14:paraId="1393148E" w14:textId="77777777" w:rsidR="0047148C" w:rsidRPr="0047148C" w:rsidRDefault="0047148C" w:rsidP="0047148C">
      <w:pPr>
        <w:pStyle w:val="Rubrik2"/>
      </w:pPr>
      <w:bookmarkStart w:id="24" w:name="_Toc247596684"/>
      <w:bookmarkStart w:id="25" w:name="_Toc313361958"/>
      <w:bookmarkStart w:id="26" w:name="_Toc13034587"/>
      <w:bookmarkStart w:id="27" w:name="_Toc90448643"/>
      <w:bookmarkStart w:id="28" w:name="_Toc242157885"/>
      <w:bookmarkStart w:id="29" w:name="_Toc247359211"/>
      <w:bookmarkStart w:id="30" w:name="_Toc258916379"/>
      <w:bookmarkStart w:id="31" w:name="_Toc281903729"/>
      <w:r w:rsidRPr="0047148C">
        <w:t>Principer för medborgarens val</w:t>
      </w:r>
      <w:bookmarkEnd w:id="24"/>
      <w:bookmarkEnd w:id="25"/>
      <w:bookmarkEnd w:id="26"/>
      <w:bookmarkEnd w:id="27"/>
    </w:p>
    <w:p w14:paraId="0C8839F8" w14:textId="551AE921" w:rsidR="0047148C" w:rsidRDefault="0047148C" w:rsidP="0047148C">
      <w:pPr>
        <w:pStyle w:val="BrdtextRJH"/>
      </w:pPr>
      <w:r>
        <w:t>En medborgare, med giltig remiss, kan välja och erhålla vård hos alla godkända vårdgivare. Vårdgivaren kan inte neka att ta emot medborgare.</w:t>
      </w:r>
      <w:r>
        <w:rPr>
          <w:lang w:val="sv-SE"/>
        </w:rPr>
        <w:t xml:space="preserve"> </w:t>
      </w:r>
      <w:r>
        <w:t>Vid ett ickeval, tillämpas principen närmsta fotvårdsleverantör inom kommunen.</w:t>
      </w:r>
    </w:p>
    <w:p w14:paraId="6124A347" w14:textId="77777777" w:rsidR="0047148C" w:rsidRPr="0047148C" w:rsidRDefault="0047148C" w:rsidP="0047148C">
      <w:pPr>
        <w:pStyle w:val="Rubrik2"/>
      </w:pPr>
      <w:bookmarkStart w:id="32" w:name="_Toc13034588"/>
      <w:bookmarkStart w:id="33" w:name="_Toc90448644"/>
      <w:r w:rsidRPr="0047148C">
        <w:t>Uppdraget</w:t>
      </w:r>
      <w:bookmarkEnd w:id="28"/>
      <w:bookmarkEnd w:id="29"/>
      <w:bookmarkEnd w:id="30"/>
      <w:bookmarkEnd w:id="31"/>
      <w:bookmarkEnd w:id="32"/>
      <w:bookmarkEnd w:id="33"/>
    </w:p>
    <w:p w14:paraId="5598BFDF" w14:textId="7613155C" w:rsidR="0047148C" w:rsidRPr="00BF3ACE" w:rsidRDefault="0047148C" w:rsidP="00BF3ACE">
      <w:pPr>
        <w:pStyle w:val="BrdtextRJH"/>
      </w:pPr>
      <w:r>
        <w:t>Helhetssyn, kontinuitet, närhet och tillgänglighet utgör grundstenar i hälso- och sjukvården. Övergripande mål för fotvård är att skapa en god fothälsa genom att i samverkan med övrig vård förebygga och behandla fotskador hos nedanstående patientgrupper. Dessutom är målet att för dessa patienter kunna</w:t>
      </w:r>
      <w:r w:rsidR="00E66AEE" w:rsidRPr="00E66AEE">
        <w:rPr>
          <w:color w:val="FF0000"/>
          <w:lang w:val="sv-SE"/>
        </w:rPr>
        <w:t xml:space="preserve"> </w:t>
      </w:r>
      <w:r w:rsidR="00E66AEE" w:rsidRPr="00BF3ACE">
        <w:rPr>
          <w:lang w:val="sv-SE"/>
        </w:rPr>
        <w:t xml:space="preserve">förhindra eller skjuta upp allvarliga komplikationer till en sjukdom som påverkar fotens nerver, kärl, hud eller mjukdelar och förebygga svårläkta sår felställningar </w:t>
      </w:r>
      <w:r w:rsidRPr="00BF3ACE">
        <w:t xml:space="preserve"> </w:t>
      </w:r>
      <w:r w:rsidR="00B80F77" w:rsidRPr="00BF3ACE">
        <w:rPr>
          <w:lang w:val="sv-SE"/>
        </w:rPr>
        <w:t>och</w:t>
      </w:r>
      <w:r w:rsidR="00E66AEE" w:rsidRPr="00BF3ACE">
        <w:rPr>
          <w:lang w:val="sv-SE"/>
        </w:rPr>
        <w:t xml:space="preserve"> </w:t>
      </w:r>
      <w:r w:rsidRPr="00BF3ACE">
        <w:t xml:space="preserve">reducera amputationsfrekvens, funktionsnedsättning </w:t>
      </w:r>
      <w:r w:rsidR="00B80F77" w:rsidRPr="00BF3ACE">
        <w:rPr>
          <w:lang w:val="sv-SE"/>
        </w:rPr>
        <w:t>samt</w:t>
      </w:r>
      <w:r w:rsidRPr="00BF3ACE">
        <w:t xml:space="preserve"> lidande, fysiskt, psykiskt och socialt. </w:t>
      </w:r>
    </w:p>
    <w:p w14:paraId="6005A91F" w14:textId="77777777" w:rsidR="0047148C" w:rsidRDefault="0047148C" w:rsidP="0047148C">
      <w:pPr>
        <w:pStyle w:val="BrdtextRJH"/>
      </w:pPr>
    </w:p>
    <w:p w14:paraId="543605AB" w14:textId="77777777" w:rsidR="0047148C" w:rsidRDefault="0047148C" w:rsidP="0047148C">
      <w:pPr>
        <w:pStyle w:val="BrdtextRJH"/>
      </w:pPr>
      <w:r>
        <w:t xml:space="preserve">Fotvården ska utföras på ett sådant sätt att patientens behov tillgodoses och ska utmärkas av kvalitet, lättillgänglighet, kontinuitet, professionellt bemötande och god service. </w:t>
      </w:r>
    </w:p>
    <w:p w14:paraId="3784512E" w14:textId="77777777" w:rsidR="0047148C" w:rsidRDefault="0047148C" w:rsidP="0047148C">
      <w:pPr>
        <w:pStyle w:val="BrdtextRJH"/>
      </w:pPr>
    </w:p>
    <w:p w14:paraId="6A2B264D" w14:textId="77777777" w:rsidR="0047148C" w:rsidRDefault="0047148C" w:rsidP="0047148C">
      <w:pPr>
        <w:pStyle w:val="BrdtextRJH"/>
      </w:pPr>
      <w:r>
        <w:t xml:space="preserve">Medicinsk fotvård ska bedrivas i enlighet med de nationella riktlinjer, vårdprogram samt behandlingsråd eller behandlingsöverenskommelser som fastställs av Region Jämtland Härjedalen. </w:t>
      </w:r>
    </w:p>
    <w:p w14:paraId="14695AF3" w14:textId="77777777" w:rsidR="0047148C" w:rsidRDefault="0047148C" w:rsidP="0047148C">
      <w:pPr>
        <w:pStyle w:val="BrdtextRJH"/>
        <w:rPr>
          <w:rFonts w:ascii="AGaramond" w:hAnsi="AGaramond"/>
          <w:color w:val="FF0000"/>
        </w:rPr>
      </w:pPr>
    </w:p>
    <w:p w14:paraId="28D2E33C" w14:textId="046E8151" w:rsidR="0047148C" w:rsidRDefault="0047148C" w:rsidP="0047148C">
      <w:pPr>
        <w:pStyle w:val="BrdtextRJH"/>
      </w:pPr>
      <w:r>
        <w:t>Vårdgivaren ska tillse att vården bygger på evidensbaserad kunskap och beprövad erfarenhet.</w:t>
      </w:r>
    </w:p>
    <w:p w14:paraId="1E63AA3D" w14:textId="77777777" w:rsidR="0047148C" w:rsidRDefault="0047148C" w:rsidP="0047148C">
      <w:pPr>
        <w:pStyle w:val="BrdtextRJH"/>
      </w:pPr>
    </w:p>
    <w:p w14:paraId="3D644F29" w14:textId="7086A745" w:rsidR="0047148C" w:rsidRDefault="0047148C" w:rsidP="0047148C">
      <w:pPr>
        <w:pStyle w:val="BrdtextRJH"/>
      </w:pPr>
      <w:r>
        <w:t>Vårdgivaren har det fulla ansvaret för sin verksamhet, såväl medicinskt, tekniskt som ekonomiskt.</w:t>
      </w:r>
    </w:p>
    <w:p w14:paraId="78CBFC59" w14:textId="77777777" w:rsidR="0047148C" w:rsidRDefault="0047148C" w:rsidP="0047148C">
      <w:pPr>
        <w:pStyle w:val="BrdtextRJH"/>
      </w:pPr>
    </w:p>
    <w:p w14:paraId="4C3DB3FB" w14:textId="77777777" w:rsidR="0047148C" w:rsidRDefault="0047148C" w:rsidP="0047148C">
      <w:pPr>
        <w:pStyle w:val="BrdtextRJH"/>
      </w:pPr>
      <w:r>
        <w:t xml:space="preserve">Behandlingarna ska i första hand utföras i leverantörens lokal. </w:t>
      </w:r>
    </w:p>
    <w:p w14:paraId="762E8716" w14:textId="77777777" w:rsidR="0047148C" w:rsidRDefault="0047148C" w:rsidP="0047148C">
      <w:pPr>
        <w:pStyle w:val="BrdtextRJH"/>
      </w:pPr>
    </w:p>
    <w:p w14:paraId="72014E33" w14:textId="449CCCF4" w:rsidR="0047148C" w:rsidRDefault="0047148C" w:rsidP="0047148C">
      <w:pPr>
        <w:pStyle w:val="BrdtextRJH"/>
      </w:pPr>
      <w:r w:rsidRPr="00C25114">
        <w:t>Behandlingar ska kunna utföras vid särskilt boende, och i särskilda fall i ordinärt boende, efter ordination av remissutfärdare.</w:t>
      </w:r>
    </w:p>
    <w:p w14:paraId="1266BC1A" w14:textId="77777777" w:rsidR="0047148C" w:rsidRPr="00B80F77" w:rsidRDefault="0047148C" w:rsidP="0047148C">
      <w:pPr>
        <w:pStyle w:val="Rubrik2"/>
      </w:pPr>
      <w:bookmarkStart w:id="34" w:name="_Toc278186320"/>
      <w:bookmarkStart w:id="35" w:name="_Toc13034589"/>
      <w:bookmarkStart w:id="36" w:name="_Toc90448645"/>
      <w:r w:rsidRPr="00B80F77">
        <w:t>Uppdragsbeskrivning</w:t>
      </w:r>
      <w:bookmarkEnd w:id="34"/>
      <w:bookmarkEnd w:id="35"/>
      <w:bookmarkEnd w:id="36"/>
    </w:p>
    <w:p w14:paraId="0A4AEF91" w14:textId="73542A60" w:rsidR="0047148C" w:rsidRDefault="0047148C" w:rsidP="0047148C">
      <w:pPr>
        <w:pStyle w:val="BrdtextRJH"/>
      </w:pPr>
      <w:r>
        <w:t>Vårdgivaren ska utföra fotvårdsbehandling på patienter med remiss enligt beslut från</w:t>
      </w:r>
      <w:r>
        <w:rPr>
          <w:highlight w:val="yellow"/>
        </w:rPr>
        <w:t xml:space="preserve"> </w:t>
      </w:r>
      <w:r>
        <w:t xml:space="preserve">Regionfullmäktige. </w:t>
      </w:r>
    </w:p>
    <w:p w14:paraId="77D5310A" w14:textId="7BA601E1" w:rsidR="0047148C" w:rsidRDefault="0047148C" w:rsidP="0047148C">
      <w:pPr>
        <w:pStyle w:val="BrdtextRJH"/>
      </w:pPr>
    </w:p>
    <w:p w14:paraId="1F549114" w14:textId="06E0F24D" w:rsidR="0047148C" w:rsidRDefault="0047148C" w:rsidP="0047148C">
      <w:pPr>
        <w:pStyle w:val="BrdtextRJH"/>
      </w:pPr>
      <w:r>
        <w:t xml:space="preserve">Patienter med </w:t>
      </w:r>
      <w:r w:rsidR="002B284C">
        <w:rPr>
          <w:lang w:val="sv-SE"/>
        </w:rPr>
        <w:t xml:space="preserve">besvär inom </w:t>
      </w:r>
      <w:r>
        <w:t xml:space="preserve">följande </w:t>
      </w:r>
      <w:r>
        <w:rPr>
          <w:lang w:val="sv-SE"/>
        </w:rPr>
        <w:t xml:space="preserve">diagnosgrupper </w:t>
      </w:r>
      <w:r>
        <w:t>är aktuella för fotvård:</w:t>
      </w:r>
    </w:p>
    <w:p w14:paraId="0036BA19" w14:textId="77777777" w:rsidR="0047148C" w:rsidRDefault="0047148C" w:rsidP="004B5318">
      <w:pPr>
        <w:pStyle w:val="BrdtextRJH"/>
        <w:numPr>
          <w:ilvl w:val="0"/>
          <w:numId w:val="5"/>
        </w:numPr>
        <w:rPr>
          <w:noProof/>
        </w:rPr>
      </w:pPr>
      <w:r>
        <w:rPr>
          <w:noProof/>
        </w:rPr>
        <w:t>Diabetes Mellitus</w:t>
      </w:r>
    </w:p>
    <w:p w14:paraId="4E8E096D" w14:textId="77777777" w:rsidR="0047148C" w:rsidRDefault="0047148C" w:rsidP="004B5318">
      <w:pPr>
        <w:pStyle w:val="BrdtextRJH"/>
        <w:numPr>
          <w:ilvl w:val="0"/>
          <w:numId w:val="5"/>
        </w:numPr>
      </w:pPr>
      <w:r>
        <w:rPr>
          <w:noProof/>
        </w:rPr>
        <w:t>Reumatiod</w:t>
      </w:r>
      <w:r>
        <w:t xml:space="preserve"> Artrit</w:t>
      </w:r>
    </w:p>
    <w:p w14:paraId="3A0C8B38" w14:textId="67E2D74F" w:rsidR="0047148C" w:rsidRDefault="0047148C" w:rsidP="004B5318">
      <w:pPr>
        <w:pStyle w:val="BrdtextRJH"/>
        <w:numPr>
          <w:ilvl w:val="0"/>
          <w:numId w:val="5"/>
        </w:numPr>
      </w:pPr>
      <w:r>
        <w:t>Arteriell Insufficiens i de nedre extremiteterna</w:t>
      </w:r>
    </w:p>
    <w:p w14:paraId="046AEC23" w14:textId="4E0819DD" w:rsidR="00152C33" w:rsidRPr="00BF3ACE" w:rsidRDefault="00152C33" w:rsidP="00BF3ACE">
      <w:pPr>
        <w:pStyle w:val="BrdtextRJH"/>
        <w:numPr>
          <w:ilvl w:val="0"/>
          <w:numId w:val="5"/>
        </w:numPr>
      </w:pPr>
      <w:r w:rsidRPr="00BF3ACE">
        <w:rPr>
          <w:lang w:val="sv-SE"/>
        </w:rPr>
        <w:t>Psoriasis</w:t>
      </w:r>
    </w:p>
    <w:p w14:paraId="0E45A56F" w14:textId="77777777" w:rsidR="0047148C" w:rsidRDefault="0047148C" w:rsidP="0047148C">
      <w:pPr>
        <w:pStyle w:val="BrdtextRJH"/>
        <w:rPr>
          <w:rFonts w:ascii="AGaramond" w:hAnsi="AGaramond"/>
        </w:rPr>
      </w:pPr>
    </w:p>
    <w:p w14:paraId="20E84EBF" w14:textId="77777777" w:rsidR="0047148C" w:rsidRDefault="0047148C" w:rsidP="0047148C">
      <w:pPr>
        <w:pStyle w:val="BrdtextRJH"/>
      </w:pPr>
      <w:r>
        <w:t xml:space="preserve">Ovanstående patienter är inte automatiskt berättigade till subventionerad fotvård. Utifrån medicinsk bedömning subventionerar Region Jämtland Härjedalen </w:t>
      </w:r>
      <w:r>
        <w:rPr>
          <w:u w:val="single"/>
        </w:rPr>
        <w:t>upp till</w:t>
      </w:r>
      <w:r>
        <w:t xml:space="preserve"> fyra (4) behandlingar per patient och år. </w:t>
      </w:r>
    </w:p>
    <w:p w14:paraId="0B21AA71" w14:textId="77777777" w:rsidR="0047148C" w:rsidRDefault="0047148C" w:rsidP="0047148C">
      <w:pPr>
        <w:pStyle w:val="BrdtextRJH"/>
      </w:pPr>
    </w:p>
    <w:p w14:paraId="2594553E" w14:textId="77777777" w:rsidR="0047148C" w:rsidRDefault="0047148C" w:rsidP="0047148C">
      <w:pPr>
        <w:pStyle w:val="BrdtextRJH"/>
      </w:pPr>
      <w:r>
        <w:t>Behandlingen kan innebära bland annat följande moment: behandling av förhårdnader, liktornar, vårtor och svampsjukdomar, fotmassage och nagelkorrigering samt förebyggande rådgivning.</w:t>
      </w:r>
    </w:p>
    <w:p w14:paraId="4696FB19" w14:textId="77777777" w:rsidR="0047148C" w:rsidRDefault="0047148C" w:rsidP="0047148C">
      <w:pPr>
        <w:pStyle w:val="BrdtextRJH"/>
      </w:pPr>
    </w:p>
    <w:p w14:paraId="1B836C80" w14:textId="1BE62FA9" w:rsidR="003C38DA" w:rsidRDefault="0047148C" w:rsidP="0047148C">
      <w:pPr>
        <w:pStyle w:val="BrdtextRJH"/>
      </w:pPr>
      <w:r>
        <w:t>När det gäller diabetespatienters behov av fotvård ska prioritering göras av vårdgivaren utifrån nationella diabetesregistrets riskklassifikation enligt nedan.</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392"/>
        <w:gridCol w:w="3401"/>
      </w:tblGrid>
      <w:tr w:rsidR="003C38DA" w14:paraId="4850B2B6" w14:textId="77777777" w:rsidTr="003C38DA">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CEC6C" w14:textId="77777777" w:rsidR="003C38DA" w:rsidRPr="003C38DA" w:rsidRDefault="003C38DA" w:rsidP="003C38DA">
            <w:pPr>
              <w:pStyle w:val="BrdtextRJH"/>
              <w:rPr>
                <w:b/>
                <w:bCs/>
              </w:rPr>
            </w:pPr>
            <w:r w:rsidRPr="003C38DA">
              <w:rPr>
                <w:b/>
                <w:bCs/>
              </w:rPr>
              <w:t>Riskgrupp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E6C1B4" w14:textId="77777777" w:rsidR="003C38DA" w:rsidRPr="003C38DA" w:rsidRDefault="003C38DA" w:rsidP="003C38DA">
            <w:pPr>
              <w:pStyle w:val="BrdtextRJH"/>
              <w:rPr>
                <w:b/>
                <w:bCs/>
                <w:strike/>
              </w:rPr>
            </w:pPr>
            <w:r w:rsidRPr="003C38DA">
              <w:rPr>
                <w:b/>
                <w:bCs/>
              </w:rPr>
              <w:t>Fotstatus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1E164" w14:textId="77777777" w:rsidR="003C38DA" w:rsidRPr="003C38DA" w:rsidRDefault="003C38DA" w:rsidP="003C38DA">
            <w:pPr>
              <w:pStyle w:val="BrdtextRJH"/>
              <w:rPr>
                <w:b/>
                <w:bCs/>
                <w:strike/>
              </w:rPr>
            </w:pPr>
            <w:r w:rsidRPr="003C38DA">
              <w:rPr>
                <w:b/>
                <w:bCs/>
              </w:rPr>
              <w:t>Fotvård</w:t>
            </w:r>
          </w:p>
        </w:tc>
      </w:tr>
      <w:tr w:rsidR="003C38DA" w14:paraId="2147FFA2" w14:textId="77777777" w:rsidTr="003C38DA">
        <w:tc>
          <w:tcPr>
            <w:tcW w:w="1418" w:type="dxa"/>
            <w:tcBorders>
              <w:top w:val="single" w:sz="4" w:space="0" w:color="auto"/>
              <w:left w:val="single" w:sz="4" w:space="0" w:color="auto"/>
              <w:bottom w:val="single" w:sz="4" w:space="0" w:color="auto"/>
              <w:right w:val="single" w:sz="4" w:space="0" w:color="auto"/>
            </w:tcBorders>
          </w:tcPr>
          <w:p w14:paraId="5AE4D3D8" w14:textId="77777777" w:rsidR="003C38DA" w:rsidRDefault="003C38DA" w:rsidP="003C38DA">
            <w:pPr>
              <w:pStyle w:val="BrdtextRJH"/>
            </w:pPr>
            <w:r>
              <w:t>1</w:t>
            </w:r>
          </w:p>
          <w:p w14:paraId="179FFC9C" w14:textId="77777777" w:rsidR="003C38DA" w:rsidRDefault="003C38DA" w:rsidP="003C38DA">
            <w:pPr>
              <w:pStyle w:val="BrdtextRJH"/>
            </w:pPr>
            <w:r>
              <w:t>Låg risk</w:t>
            </w:r>
          </w:p>
          <w:p w14:paraId="6FAA98CD" w14:textId="77777777" w:rsidR="003C38DA" w:rsidRDefault="003C38DA" w:rsidP="003C38DA">
            <w:pPr>
              <w:pStyle w:val="BrdtextRJH"/>
            </w:pPr>
          </w:p>
        </w:tc>
        <w:tc>
          <w:tcPr>
            <w:tcW w:w="4394" w:type="dxa"/>
            <w:tcBorders>
              <w:top w:val="single" w:sz="4" w:space="0" w:color="auto"/>
              <w:left w:val="single" w:sz="4" w:space="0" w:color="auto"/>
              <w:bottom w:val="single" w:sz="4" w:space="0" w:color="auto"/>
              <w:right w:val="single" w:sz="4" w:space="0" w:color="auto"/>
            </w:tcBorders>
          </w:tcPr>
          <w:p w14:paraId="7EB4F026" w14:textId="77777777" w:rsidR="003C38DA" w:rsidRDefault="003C38DA" w:rsidP="003C38DA">
            <w:pPr>
              <w:pStyle w:val="BrdtextRJH"/>
            </w:pPr>
            <w:r>
              <w:t xml:space="preserve">Patienter med diabetes utan komplikationer (dvs frisk diabetesfot) som inte har problem med nageltrång, liktornar, förhårdnader eller liknande och som kan se och nå sina fötter. </w:t>
            </w:r>
          </w:p>
          <w:p w14:paraId="7E6DCF6C" w14:textId="77777777" w:rsidR="003C38DA" w:rsidRDefault="003C38DA" w:rsidP="003C38DA">
            <w:pPr>
              <w:pStyle w:val="BrdtextRJH"/>
            </w:pPr>
          </w:p>
          <w:p w14:paraId="55BB588C" w14:textId="77777777" w:rsidR="003C38DA" w:rsidRDefault="003C38DA" w:rsidP="003C38DA">
            <w:pPr>
              <w:pStyle w:val="BrdtextRJH"/>
              <w:rPr>
                <w:strike/>
              </w:rPr>
            </w:pPr>
            <w:r>
              <w:t xml:space="preserve">Det finns inga tecken på distal </w:t>
            </w:r>
            <w:r>
              <w:rPr>
                <w:noProof/>
              </w:rPr>
              <w:t>neuropati</w:t>
            </w:r>
            <w:r>
              <w:t xml:space="preserve">, perifer kärlssjukdom, felställningar eller andra fotproblem. </w:t>
            </w:r>
          </w:p>
          <w:p w14:paraId="0F40C582" w14:textId="77777777" w:rsidR="003C38DA" w:rsidRDefault="003C38DA" w:rsidP="003C38DA">
            <w:pPr>
              <w:pStyle w:val="BrdtextRJH"/>
            </w:pPr>
          </w:p>
        </w:tc>
        <w:tc>
          <w:tcPr>
            <w:tcW w:w="3402" w:type="dxa"/>
            <w:tcBorders>
              <w:top w:val="single" w:sz="4" w:space="0" w:color="auto"/>
              <w:left w:val="single" w:sz="4" w:space="0" w:color="auto"/>
              <w:bottom w:val="single" w:sz="4" w:space="0" w:color="auto"/>
              <w:right w:val="single" w:sz="4" w:space="0" w:color="auto"/>
            </w:tcBorders>
          </w:tcPr>
          <w:p w14:paraId="42E5CD1D" w14:textId="77777777" w:rsidR="003C38DA" w:rsidRDefault="003C38DA" w:rsidP="003C38DA">
            <w:pPr>
              <w:pStyle w:val="BrdtextRJH"/>
              <w:rPr>
                <w:strike/>
              </w:rPr>
            </w:pPr>
            <w:bookmarkStart w:id="37" w:name="OLE_LINK1"/>
            <w:r>
              <w:t xml:space="preserve">Patienter i denna grupp behöver normalt ingen behandling. Om behov finns kan ett besök för bedömning av patientens fotstatus samt utbildning av patienten i egenvård vara erforderligt. </w:t>
            </w:r>
            <w:bookmarkEnd w:id="37"/>
          </w:p>
          <w:p w14:paraId="04FAB6EB" w14:textId="77777777" w:rsidR="003C38DA" w:rsidRDefault="003C38DA" w:rsidP="003C38DA">
            <w:pPr>
              <w:pStyle w:val="BrdtextRJH"/>
              <w:rPr>
                <w:strike/>
              </w:rPr>
            </w:pPr>
          </w:p>
        </w:tc>
      </w:tr>
      <w:tr w:rsidR="003C38DA" w14:paraId="780B5C78" w14:textId="77777777" w:rsidTr="003C38DA">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6AE69" w14:textId="77777777" w:rsidR="003C38DA" w:rsidRPr="003C38DA" w:rsidRDefault="003C38DA" w:rsidP="003C38DA">
            <w:pPr>
              <w:pStyle w:val="BrdtextRJH"/>
              <w:rPr>
                <w:b/>
                <w:bCs/>
              </w:rPr>
            </w:pPr>
            <w:r w:rsidRPr="003C38DA">
              <w:rPr>
                <w:b/>
                <w:bCs/>
              </w:rPr>
              <w:t>Riskgrupp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DD3B5" w14:textId="77777777" w:rsidR="003C38DA" w:rsidRPr="003C38DA" w:rsidRDefault="003C38DA" w:rsidP="003C38DA">
            <w:pPr>
              <w:pStyle w:val="BrdtextRJH"/>
              <w:rPr>
                <w:b/>
                <w:bCs/>
              </w:rPr>
            </w:pPr>
            <w:r w:rsidRPr="003C38DA">
              <w:rPr>
                <w:b/>
                <w:bCs/>
              </w:rPr>
              <w:t>Fotstatus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F66E6" w14:textId="77777777" w:rsidR="003C38DA" w:rsidRPr="003C38DA" w:rsidRDefault="003C38DA" w:rsidP="003C38DA">
            <w:pPr>
              <w:pStyle w:val="BrdtextRJH"/>
              <w:rPr>
                <w:b/>
                <w:bCs/>
                <w:strike/>
              </w:rPr>
            </w:pPr>
            <w:r w:rsidRPr="003C38DA">
              <w:rPr>
                <w:b/>
                <w:bCs/>
              </w:rPr>
              <w:t>Fotvård</w:t>
            </w:r>
          </w:p>
        </w:tc>
      </w:tr>
      <w:tr w:rsidR="003C38DA" w14:paraId="27D62EB2" w14:textId="77777777" w:rsidTr="003C38DA">
        <w:tc>
          <w:tcPr>
            <w:tcW w:w="1418" w:type="dxa"/>
            <w:tcBorders>
              <w:top w:val="single" w:sz="4" w:space="0" w:color="auto"/>
              <w:left w:val="single" w:sz="4" w:space="0" w:color="auto"/>
              <w:bottom w:val="single" w:sz="4" w:space="0" w:color="auto"/>
              <w:right w:val="single" w:sz="4" w:space="0" w:color="auto"/>
            </w:tcBorders>
          </w:tcPr>
          <w:p w14:paraId="66E767E8" w14:textId="77777777" w:rsidR="003C38DA" w:rsidRDefault="003C38DA" w:rsidP="003C38DA">
            <w:pPr>
              <w:pStyle w:val="BrdtextRJH"/>
            </w:pPr>
            <w:r>
              <w:t>2</w:t>
            </w:r>
          </w:p>
          <w:p w14:paraId="568A1EB3" w14:textId="77777777" w:rsidR="003C38DA" w:rsidRDefault="003C38DA" w:rsidP="003C38DA">
            <w:pPr>
              <w:pStyle w:val="BrdtextRJH"/>
            </w:pPr>
            <w:r>
              <w:t>Medelhög risk</w:t>
            </w:r>
          </w:p>
          <w:p w14:paraId="0BC896B1" w14:textId="77777777" w:rsidR="003C38DA" w:rsidRDefault="003C38DA" w:rsidP="003C38DA">
            <w:pPr>
              <w:pStyle w:val="BrdtextRJH"/>
            </w:pPr>
          </w:p>
        </w:tc>
        <w:tc>
          <w:tcPr>
            <w:tcW w:w="4394" w:type="dxa"/>
            <w:tcBorders>
              <w:top w:val="single" w:sz="4" w:space="0" w:color="auto"/>
              <w:left w:val="single" w:sz="4" w:space="0" w:color="auto"/>
              <w:bottom w:val="single" w:sz="4" w:space="0" w:color="auto"/>
              <w:right w:val="single" w:sz="4" w:space="0" w:color="auto"/>
            </w:tcBorders>
          </w:tcPr>
          <w:p w14:paraId="2949B9BA" w14:textId="77777777" w:rsidR="003C38DA" w:rsidRDefault="003C38DA" w:rsidP="003C38DA">
            <w:pPr>
              <w:pStyle w:val="BrdtextRJH"/>
            </w:pPr>
            <w:r>
              <w:rPr>
                <w:noProof/>
              </w:rPr>
              <w:t xml:space="preserve">Det finns tecken på distal neuropati </w:t>
            </w:r>
            <w:r>
              <w:t>(nedsatt känsel) och/eller perifer kärlsjukdom.</w:t>
            </w:r>
          </w:p>
          <w:p w14:paraId="0C66DB9B" w14:textId="77777777" w:rsidR="003C38DA" w:rsidRDefault="003C38DA" w:rsidP="003C38DA">
            <w:pPr>
              <w:pStyle w:val="BrdtextRJH"/>
            </w:pPr>
          </w:p>
        </w:tc>
        <w:tc>
          <w:tcPr>
            <w:tcW w:w="3402" w:type="dxa"/>
            <w:tcBorders>
              <w:top w:val="single" w:sz="4" w:space="0" w:color="auto"/>
              <w:left w:val="single" w:sz="4" w:space="0" w:color="auto"/>
              <w:bottom w:val="single" w:sz="4" w:space="0" w:color="auto"/>
              <w:right w:val="single" w:sz="4" w:space="0" w:color="auto"/>
            </w:tcBorders>
          </w:tcPr>
          <w:p w14:paraId="61038447" w14:textId="77777777" w:rsidR="003C38DA" w:rsidRDefault="003C38DA" w:rsidP="003C38DA">
            <w:pPr>
              <w:pStyle w:val="BrdtextRJH"/>
            </w:pPr>
            <w:r>
              <w:t xml:space="preserve">Medicinsk fotvård i primärvård </w:t>
            </w:r>
          </w:p>
          <w:p w14:paraId="5EF66FC2" w14:textId="77777777" w:rsidR="003C38DA" w:rsidRDefault="003C38DA" w:rsidP="003C38DA">
            <w:pPr>
              <w:pStyle w:val="BrdtextRJH"/>
            </w:pPr>
            <w:r>
              <w:t>1-4  gånger per år.</w:t>
            </w:r>
          </w:p>
          <w:p w14:paraId="2F2A48C2" w14:textId="77777777" w:rsidR="003C38DA" w:rsidRDefault="003C38DA" w:rsidP="003C38DA">
            <w:pPr>
              <w:pStyle w:val="BrdtextRJH"/>
            </w:pPr>
          </w:p>
          <w:p w14:paraId="043607CE" w14:textId="77777777" w:rsidR="003C38DA" w:rsidRDefault="003C38DA" w:rsidP="003C38DA">
            <w:pPr>
              <w:pStyle w:val="BrdtextRJH"/>
            </w:pPr>
          </w:p>
        </w:tc>
      </w:tr>
      <w:tr w:rsidR="003C38DA" w14:paraId="1FB09A9F" w14:textId="77777777" w:rsidTr="003C38DA">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CA39BB" w14:textId="77777777" w:rsidR="003C38DA" w:rsidRPr="003C38DA" w:rsidRDefault="003C38DA" w:rsidP="003C38DA">
            <w:pPr>
              <w:pStyle w:val="BrdtextRJH"/>
              <w:rPr>
                <w:b/>
                <w:bCs/>
              </w:rPr>
            </w:pPr>
            <w:r w:rsidRPr="003C38DA">
              <w:rPr>
                <w:b/>
                <w:bCs/>
              </w:rPr>
              <w:t>Riskgrupp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59753" w14:textId="77777777" w:rsidR="003C38DA" w:rsidRPr="003C38DA" w:rsidRDefault="003C38DA" w:rsidP="003C38DA">
            <w:pPr>
              <w:pStyle w:val="BrdtextRJH"/>
              <w:rPr>
                <w:b/>
                <w:bCs/>
              </w:rPr>
            </w:pPr>
            <w:r w:rsidRPr="003C38DA">
              <w:rPr>
                <w:b/>
                <w:bCs/>
              </w:rPr>
              <w:t>Fotstatus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5AFD34" w14:textId="77777777" w:rsidR="003C38DA" w:rsidRPr="003C38DA" w:rsidRDefault="003C38DA" w:rsidP="003C38DA">
            <w:pPr>
              <w:pStyle w:val="BrdtextRJH"/>
              <w:rPr>
                <w:b/>
                <w:bCs/>
              </w:rPr>
            </w:pPr>
            <w:r w:rsidRPr="003C38DA">
              <w:rPr>
                <w:b/>
                <w:bCs/>
              </w:rPr>
              <w:t>Fotvård</w:t>
            </w:r>
          </w:p>
        </w:tc>
      </w:tr>
      <w:tr w:rsidR="003C38DA" w14:paraId="1D171442" w14:textId="77777777" w:rsidTr="003C38DA">
        <w:tc>
          <w:tcPr>
            <w:tcW w:w="1418" w:type="dxa"/>
            <w:tcBorders>
              <w:top w:val="single" w:sz="4" w:space="0" w:color="auto"/>
              <w:left w:val="single" w:sz="4" w:space="0" w:color="auto"/>
              <w:bottom w:val="single" w:sz="4" w:space="0" w:color="auto"/>
              <w:right w:val="single" w:sz="4" w:space="0" w:color="auto"/>
            </w:tcBorders>
          </w:tcPr>
          <w:p w14:paraId="55287A5C" w14:textId="77777777" w:rsidR="003C38DA" w:rsidRDefault="003C38DA" w:rsidP="003C38DA">
            <w:pPr>
              <w:pStyle w:val="BrdtextRJH"/>
            </w:pPr>
            <w:r>
              <w:t>3</w:t>
            </w:r>
          </w:p>
          <w:p w14:paraId="0CEB08E5" w14:textId="77777777" w:rsidR="003C38DA" w:rsidRDefault="003C38DA" w:rsidP="003C38DA">
            <w:pPr>
              <w:pStyle w:val="BrdtextRJH"/>
            </w:pPr>
            <w:r>
              <w:t>Hög risk</w:t>
            </w:r>
          </w:p>
          <w:p w14:paraId="2FC0FB21" w14:textId="77777777" w:rsidR="003C38DA" w:rsidRDefault="003C38DA" w:rsidP="003C38DA">
            <w:pPr>
              <w:pStyle w:val="BrdtextRJH"/>
            </w:pPr>
          </w:p>
        </w:tc>
        <w:tc>
          <w:tcPr>
            <w:tcW w:w="4394" w:type="dxa"/>
            <w:tcBorders>
              <w:top w:val="single" w:sz="4" w:space="0" w:color="auto"/>
              <w:left w:val="single" w:sz="4" w:space="0" w:color="auto"/>
              <w:bottom w:val="single" w:sz="4" w:space="0" w:color="auto"/>
              <w:right w:val="single" w:sz="4" w:space="0" w:color="auto"/>
            </w:tcBorders>
            <w:hideMark/>
          </w:tcPr>
          <w:p w14:paraId="196EF4D6" w14:textId="77777777" w:rsidR="003C38DA" w:rsidRDefault="003C38DA" w:rsidP="003C38DA">
            <w:pPr>
              <w:pStyle w:val="BrdtextRJH"/>
            </w:pPr>
            <w:r>
              <w:t xml:space="preserve">Det finns tecken på distal neuropati, perifer kärlsjukdom, tidigare förekommit fotsår/amputation, fotdeformitet, hudpatologi (t ex callus/fissur) </w:t>
            </w:r>
          </w:p>
        </w:tc>
        <w:tc>
          <w:tcPr>
            <w:tcW w:w="3402" w:type="dxa"/>
            <w:tcBorders>
              <w:top w:val="single" w:sz="4" w:space="0" w:color="auto"/>
              <w:left w:val="single" w:sz="4" w:space="0" w:color="auto"/>
              <w:bottom w:val="single" w:sz="4" w:space="0" w:color="auto"/>
              <w:right w:val="single" w:sz="4" w:space="0" w:color="auto"/>
            </w:tcBorders>
          </w:tcPr>
          <w:p w14:paraId="50B37308" w14:textId="77777777" w:rsidR="003C38DA" w:rsidRDefault="003C38DA" w:rsidP="003C38DA">
            <w:pPr>
              <w:pStyle w:val="BrdtextRJH"/>
            </w:pPr>
            <w:r>
              <w:t>Medicinsk fotvård i primärvården 1-4  gånger per år.</w:t>
            </w:r>
          </w:p>
          <w:p w14:paraId="0F50EA14" w14:textId="77777777" w:rsidR="003C38DA" w:rsidRDefault="003C38DA" w:rsidP="003C38DA">
            <w:pPr>
              <w:pStyle w:val="BrdtextRJH"/>
            </w:pPr>
            <w:r>
              <w:t>Konsultinsatser av diabetesfotvården vid Östersunds sjukhus.</w:t>
            </w:r>
          </w:p>
          <w:p w14:paraId="2E30B185" w14:textId="77777777" w:rsidR="003C38DA" w:rsidRDefault="003C38DA" w:rsidP="003C38DA">
            <w:pPr>
              <w:pStyle w:val="BrdtextRJH"/>
            </w:pPr>
          </w:p>
        </w:tc>
      </w:tr>
      <w:tr w:rsidR="003C38DA" w14:paraId="532593ED" w14:textId="77777777" w:rsidTr="003C38DA">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0F2C2" w14:textId="77777777" w:rsidR="003C38DA" w:rsidRPr="003C38DA" w:rsidRDefault="003C38DA" w:rsidP="003C38DA">
            <w:pPr>
              <w:pStyle w:val="BrdtextRJH"/>
              <w:rPr>
                <w:b/>
                <w:bCs/>
              </w:rPr>
            </w:pPr>
            <w:r w:rsidRPr="003C38DA">
              <w:rPr>
                <w:b/>
                <w:bCs/>
              </w:rPr>
              <w:t>Riskgrupp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DBA98" w14:textId="77777777" w:rsidR="003C38DA" w:rsidRPr="003C38DA" w:rsidRDefault="003C38DA" w:rsidP="003C38DA">
            <w:pPr>
              <w:pStyle w:val="BrdtextRJH"/>
              <w:rPr>
                <w:b/>
                <w:bCs/>
              </w:rPr>
            </w:pPr>
            <w:r w:rsidRPr="003C38DA">
              <w:rPr>
                <w:b/>
                <w:bCs/>
              </w:rPr>
              <w:t>Fotstatus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C22F3" w14:textId="77777777" w:rsidR="003C38DA" w:rsidRPr="003C38DA" w:rsidRDefault="003C38DA" w:rsidP="003C38DA">
            <w:pPr>
              <w:pStyle w:val="BrdtextRJH"/>
              <w:rPr>
                <w:b/>
                <w:bCs/>
              </w:rPr>
            </w:pPr>
            <w:r w:rsidRPr="003C38DA">
              <w:rPr>
                <w:b/>
                <w:bCs/>
              </w:rPr>
              <w:t>Fotvård</w:t>
            </w:r>
          </w:p>
        </w:tc>
      </w:tr>
      <w:tr w:rsidR="003C38DA" w14:paraId="0587C42C" w14:textId="77777777" w:rsidTr="003C38DA">
        <w:tc>
          <w:tcPr>
            <w:tcW w:w="1418" w:type="dxa"/>
            <w:tcBorders>
              <w:top w:val="single" w:sz="4" w:space="0" w:color="auto"/>
              <w:left w:val="single" w:sz="4" w:space="0" w:color="auto"/>
              <w:bottom w:val="single" w:sz="4" w:space="0" w:color="auto"/>
              <w:right w:val="single" w:sz="4" w:space="0" w:color="auto"/>
            </w:tcBorders>
            <w:hideMark/>
          </w:tcPr>
          <w:p w14:paraId="63A8C828" w14:textId="77777777" w:rsidR="003C38DA" w:rsidRDefault="003C38DA" w:rsidP="003C38DA">
            <w:pPr>
              <w:pStyle w:val="BrdtextRJH"/>
            </w:pPr>
            <w:r>
              <w:t>4</w:t>
            </w:r>
          </w:p>
          <w:p w14:paraId="5D13974C" w14:textId="77777777" w:rsidR="003C38DA" w:rsidRDefault="003C38DA" w:rsidP="003C38DA">
            <w:pPr>
              <w:pStyle w:val="BrdtextRJH"/>
            </w:pPr>
            <w:r>
              <w:t>Mycket hög risk</w:t>
            </w:r>
          </w:p>
        </w:tc>
        <w:tc>
          <w:tcPr>
            <w:tcW w:w="4394" w:type="dxa"/>
            <w:tcBorders>
              <w:top w:val="single" w:sz="4" w:space="0" w:color="auto"/>
              <w:left w:val="single" w:sz="4" w:space="0" w:color="auto"/>
              <w:bottom w:val="single" w:sz="4" w:space="0" w:color="auto"/>
              <w:right w:val="single" w:sz="4" w:space="0" w:color="auto"/>
            </w:tcBorders>
          </w:tcPr>
          <w:p w14:paraId="53A0269C" w14:textId="608432C4" w:rsidR="003C38DA" w:rsidRDefault="003C38DA" w:rsidP="003C38DA">
            <w:pPr>
              <w:pStyle w:val="BrdtextRJH"/>
            </w:pPr>
            <w:r>
              <w:t>Det föreligger pågående fotsår, oavsett neuropati eller kärlsjukdom; eller grav osteopati eller smärtsyndrom, infektion</w:t>
            </w:r>
          </w:p>
          <w:p w14:paraId="41F60D02" w14:textId="77777777" w:rsidR="003C38DA" w:rsidRDefault="003C38DA" w:rsidP="003C38DA">
            <w:pPr>
              <w:pStyle w:val="BrdtextRJH"/>
            </w:pPr>
          </w:p>
        </w:tc>
        <w:tc>
          <w:tcPr>
            <w:tcW w:w="3402" w:type="dxa"/>
            <w:tcBorders>
              <w:top w:val="single" w:sz="4" w:space="0" w:color="auto"/>
              <w:left w:val="single" w:sz="4" w:space="0" w:color="auto"/>
              <w:bottom w:val="single" w:sz="4" w:space="0" w:color="auto"/>
              <w:right w:val="single" w:sz="4" w:space="0" w:color="auto"/>
            </w:tcBorders>
            <w:hideMark/>
          </w:tcPr>
          <w:p w14:paraId="175DD381" w14:textId="77777777" w:rsidR="003C38DA" w:rsidRDefault="003C38DA" w:rsidP="003C38DA">
            <w:pPr>
              <w:pStyle w:val="BrdtextRJH"/>
            </w:pPr>
            <w:r>
              <w:t>Patienterna ska behandlas av diabetesfotvården vid Östersunds sjukhus.</w:t>
            </w:r>
          </w:p>
        </w:tc>
      </w:tr>
    </w:tbl>
    <w:p w14:paraId="350155BD" w14:textId="77777777" w:rsidR="003C38DA" w:rsidRDefault="003C38DA" w:rsidP="003C38DA">
      <w:pPr>
        <w:pStyle w:val="BrdtextRJH"/>
      </w:pPr>
    </w:p>
    <w:p w14:paraId="447D8A53" w14:textId="4BFFF25A" w:rsidR="003C38DA" w:rsidRDefault="003C38DA" w:rsidP="003C38DA">
      <w:pPr>
        <w:pStyle w:val="BrdtextRJH"/>
        <w:rPr>
          <w:rFonts w:eastAsia="Times New Roman"/>
          <w:lang w:eastAsia="sv-SE"/>
        </w:rPr>
      </w:pPr>
      <w:r>
        <w:t xml:space="preserve">Vårdgivaren ska samverka med patientens diabetesteam.  </w:t>
      </w:r>
    </w:p>
    <w:p w14:paraId="6A6B24F7" w14:textId="77777777" w:rsidR="00EA0731" w:rsidRDefault="003C38DA" w:rsidP="00EA0731">
      <w:pPr>
        <w:pStyle w:val="BrdtextRJH"/>
        <w:rPr>
          <w:lang w:val="sv-SE"/>
        </w:rPr>
      </w:pPr>
      <w:r>
        <w:t>Ersättning för deltagande i team-träffar upp till fyra (4) sådana träffar per år utgår med samma belopp som för en helbehandling under förutsättning att kallelse till mötet bifogas samlingsräkningen.</w:t>
      </w:r>
      <w:r w:rsidR="00EA0731" w:rsidRPr="00EA0731">
        <w:rPr>
          <w:lang w:val="sv-SE"/>
        </w:rPr>
        <w:t xml:space="preserve"> </w:t>
      </w:r>
    </w:p>
    <w:p w14:paraId="6C30811D" w14:textId="77777777" w:rsidR="00EA0731" w:rsidRDefault="00EA0731" w:rsidP="00EA0731">
      <w:pPr>
        <w:pStyle w:val="BrdtextRJH"/>
        <w:rPr>
          <w:lang w:val="sv-SE"/>
        </w:rPr>
      </w:pPr>
    </w:p>
    <w:p w14:paraId="3AC95C9A" w14:textId="3FFA5157" w:rsidR="00EA0731" w:rsidRPr="00EA0731" w:rsidRDefault="00EA0731" w:rsidP="00EA0731">
      <w:pPr>
        <w:pStyle w:val="BrdtextRJH"/>
        <w:rPr>
          <w:lang w:val="sv-SE"/>
        </w:rPr>
      </w:pPr>
      <w:r>
        <w:rPr>
          <w:lang w:val="sv-SE"/>
        </w:rPr>
        <w:t xml:space="preserve">Mer information om </w:t>
      </w:r>
      <w:r w:rsidR="00D47901">
        <w:rPr>
          <w:lang w:val="sv-SE"/>
        </w:rPr>
        <w:t>D</w:t>
      </w:r>
      <w:r>
        <w:rPr>
          <w:lang w:val="sv-SE"/>
        </w:rPr>
        <w:t xml:space="preserve">en diabetiska foten finns på </w:t>
      </w:r>
      <w:hyperlink r:id="rId16" w:history="1">
        <w:r w:rsidR="00D47901" w:rsidRPr="007A5F7E">
          <w:rPr>
            <w:rStyle w:val="Hyperlnk"/>
            <w:lang w:val="sv-SE"/>
          </w:rPr>
          <w:t>https://centuri.regionjh.se/St%C3%B6d,%20Service%20och%20samverkan/ExportedFiles/31776.pdf</w:t>
        </w:r>
      </w:hyperlink>
      <w:r w:rsidR="00D47901">
        <w:rPr>
          <w:lang w:val="sv-SE"/>
        </w:rPr>
        <w:t xml:space="preserve">  </w:t>
      </w:r>
    </w:p>
    <w:p w14:paraId="1F3070CA" w14:textId="59F265C6" w:rsidR="003C38DA" w:rsidRDefault="003C38DA" w:rsidP="003C38DA">
      <w:pPr>
        <w:pStyle w:val="BrdtextRJH"/>
      </w:pPr>
    </w:p>
    <w:p w14:paraId="5FD648E7" w14:textId="70CD2829" w:rsidR="00EA0731" w:rsidRDefault="003C38DA" w:rsidP="003C38DA">
      <w:pPr>
        <w:pStyle w:val="BrdtextRJH"/>
      </w:pPr>
      <w:r>
        <w:rPr>
          <w:lang w:val="sv-SE"/>
        </w:rPr>
        <w:lastRenderedPageBreak/>
        <w:t>För p</w:t>
      </w:r>
      <w:r>
        <w:t>atienter med reumatiod artrit</w:t>
      </w:r>
      <w:r>
        <w:rPr>
          <w:rFonts w:cs="Verdana"/>
          <w:lang w:val="en-US"/>
        </w:rPr>
        <w:t xml:space="preserve"> </w:t>
      </w:r>
      <w:proofErr w:type="spellStart"/>
      <w:r>
        <w:rPr>
          <w:rFonts w:cs="Verdana"/>
          <w:lang w:val="en-US"/>
        </w:rPr>
        <w:t>gäller</w:t>
      </w:r>
      <w:proofErr w:type="spellEnd"/>
      <w:r>
        <w:rPr>
          <w:rFonts w:cs="Verdana"/>
          <w:lang w:val="en-US"/>
        </w:rPr>
        <w:t xml:space="preserve"> </w:t>
      </w:r>
      <w:r>
        <w:t xml:space="preserve">subventionerad fotvård </w:t>
      </w:r>
      <w:r>
        <w:rPr>
          <w:rFonts w:cs="Verdana"/>
          <w:lang w:val="en-US"/>
        </w:rPr>
        <w:t xml:space="preserve">för de </w:t>
      </w:r>
      <w:proofErr w:type="spellStart"/>
      <w:r>
        <w:rPr>
          <w:rFonts w:cs="Verdana"/>
          <w:lang w:val="en-US"/>
        </w:rPr>
        <w:t>som</w:t>
      </w:r>
      <w:proofErr w:type="spellEnd"/>
      <w:r>
        <w:rPr>
          <w:rFonts w:cs="Verdana"/>
          <w:lang w:val="en-US"/>
        </w:rPr>
        <w:t xml:space="preserve"> </w:t>
      </w:r>
      <w:proofErr w:type="spellStart"/>
      <w:r>
        <w:rPr>
          <w:rFonts w:cs="Verdana"/>
          <w:lang w:val="en-US"/>
        </w:rPr>
        <w:t>på</w:t>
      </w:r>
      <w:proofErr w:type="spellEnd"/>
      <w:r>
        <w:rPr>
          <w:rFonts w:cs="Verdana"/>
          <w:lang w:val="en-US"/>
        </w:rPr>
        <w:t xml:space="preserve"> </w:t>
      </w:r>
      <w:proofErr w:type="spellStart"/>
      <w:r>
        <w:rPr>
          <w:rFonts w:cs="Verdana"/>
          <w:lang w:val="en-US"/>
        </w:rPr>
        <w:t>grund</w:t>
      </w:r>
      <w:proofErr w:type="spellEnd"/>
      <w:r>
        <w:rPr>
          <w:rFonts w:cs="Verdana"/>
          <w:lang w:val="en-US"/>
        </w:rPr>
        <w:t xml:space="preserve"> av </w:t>
      </w:r>
      <w:proofErr w:type="spellStart"/>
      <w:r>
        <w:rPr>
          <w:rFonts w:cs="Verdana"/>
          <w:lang w:val="en-US"/>
        </w:rPr>
        <w:t>funktionsnedsättning</w:t>
      </w:r>
      <w:proofErr w:type="spellEnd"/>
      <w:r>
        <w:rPr>
          <w:rFonts w:cs="Verdana"/>
          <w:lang w:val="en-US"/>
        </w:rPr>
        <w:t xml:space="preserve"> </w:t>
      </w:r>
      <w:proofErr w:type="spellStart"/>
      <w:r>
        <w:rPr>
          <w:rFonts w:cs="Verdana"/>
          <w:lang w:val="en-US"/>
        </w:rPr>
        <w:t>ej</w:t>
      </w:r>
      <w:proofErr w:type="spellEnd"/>
      <w:r>
        <w:rPr>
          <w:rFonts w:cs="Verdana"/>
          <w:lang w:val="en-US"/>
        </w:rPr>
        <w:t xml:space="preserve"> </w:t>
      </w:r>
      <w:proofErr w:type="spellStart"/>
      <w:r>
        <w:rPr>
          <w:rFonts w:cs="Verdana"/>
          <w:lang w:val="en-US"/>
        </w:rPr>
        <w:t>klarar</w:t>
      </w:r>
      <w:proofErr w:type="spellEnd"/>
      <w:r>
        <w:rPr>
          <w:rFonts w:cs="Verdana"/>
          <w:lang w:val="en-US"/>
        </w:rPr>
        <w:t xml:space="preserve"> </w:t>
      </w:r>
      <w:proofErr w:type="spellStart"/>
      <w:r>
        <w:rPr>
          <w:rFonts w:cs="Verdana"/>
          <w:lang w:val="en-US"/>
        </w:rPr>
        <w:t>egen</w:t>
      </w:r>
      <w:proofErr w:type="spellEnd"/>
      <w:r>
        <w:rPr>
          <w:rFonts w:cs="Verdana"/>
          <w:lang w:val="en-US"/>
        </w:rPr>
        <w:t xml:space="preserve"> fotvård</w:t>
      </w:r>
      <w:r>
        <w:t>. Beslutsstöd för läkare till rätten till fotvård för reumatiker tillämpas på liknande sätt som beslutsunderlaget för rätten till tandvård till hälso- och sjukvårdsavgift vid långvarig sjukdom eller funktionsnedsättning (SOSFS:2012:17).</w:t>
      </w:r>
    </w:p>
    <w:p w14:paraId="098AAEE6" w14:textId="286466BA" w:rsidR="002D35AA" w:rsidRDefault="002D35AA" w:rsidP="003C38DA">
      <w:pPr>
        <w:pStyle w:val="BrdtextRJH"/>
      </w:pPr>
    </w:p>
    <w:p w14:paraId="2EC5B7C0" w14:textId="65CEAE74" w:rsidR="002D35AA" w:rsidRPr="002D35AA" w:rsidRDefault="009A1ABE" w:rsidP="00BF3ACE">
      <w:pPr>
        <w:pStyle w:val="BrdtextRJH"/>
        <w:rPr>
          <w:color w:val="FF0000"/>
          <w:lang w:val="sv-SE"/>
        </w:rPr>
      </w:pPr>
      <w:r w:rsidRPr="00BF3ACE">
        <w:rPr>
          <w:lang w:val="sv-SE"/>
        </w:rPr>
        <w:t xml:space="preserve">Från 1 januari 2022 ingår </w:t>
      </w:r>
      <w:r w:rsidR="002D35AA" w:rsidRPr="00BF3ACE">
        <w:rPr>
          <w:lang w:val="sv-SE"/>
        </w:rPr>
        <w:t xml:space="preserve">patienter med svår psoriasis på fötterna </w:t>
      </w:r>
      <w:r w:rsidRPr="00BF3ACE">
        <w:rPr>
          <w:lang w:val="sv-SE"/>
        </w:rPr>
        <w:t>i gruppen</w:t>
      </w:r>
      <w:r w:rsidR="00C25114" w:rsidRPr="00BF3ACE">
        <w:rPr>
          <w:lang w:val="sv-SE"/>
        </w:rPr>
        <w:t>,</w:t>
      </w:r>
      <w:r w:rsidRPr="00BF3ACE">
        <w:rPr>
          <w:lang w:val="sv-SE"/>
        </w:rPr>
        <w:t xml:space="preserve"> som efter medicinsk bedömning</w:t>
      </w:r>
      <w:r w:rsidR="00C25114" w:rsidRPr="00BF3ACE">
        <w:rPr>
          <w:lang w:val="sv-SE"/>
        </w:rPr>
        <w:t xml:space="preserve">, </w:t>
      </w:r>
      <w:r w:rsidR="002D35AA" w:rsidRPr="00BF3ACE">
        <w:rPr>
          <w:lang w:val="sv-SE"/>
        </w:rPr>
        <w:t>berättiga</w:t>
      </w:r>
      <w:r w:rsidRPr="00BF3ACE">
        <w:rPr>
          <w:lang w:val="sv-SE"/>
        </w:rPr>
        <w:t>s</w:t>
      </w:r>
      <w:r w:rsidR="002D35AA" w:rsidRPr="00BF3ACE">
        <w:rPr>
          <w:lang w:val="sv-SE"/>
        </w:rPr>
        <w:t xml:space="preserve"> till subventionerad fotvård</w:t>
      </w:r>
      <w:r w:rsidRPr="00BF3ACE">
        <w:rPr>
          <w:lang w:val="sv-SE"/>
        </w:rPr>
        <w:t xml:space="preserve"> upp till max fyra gånger per år</w:t>
      </w:r>
      <w:r w:rsidR="002D35AA" w:rsidRPr="00BF3ACE">
        <w:rPr>
          <w:lang w:val="sv-SE"/>
        </w:rPr>
        <w:t>.</w:t>
      </w:r>
      <w:r w:rsidR="002D35AA" w:rsidRPr="002D35AA">
        <w:rPr>
          <w:color w:val="FF0000"/>
          <w:lang w:val="sv-SE"/>
        </w:rPr>
        <w:t xml:space="preserve"> </w:t>
      </w:r>
    </w:p>
    <w:p w14:paraId="67EBC776" w14:textId="3953D798" w:rsidR="003E72AF" w:rsidRPr="00C71E09" w:rsidRDefault="003E72AF" w:rsidP="00C71E09">
      <w:pPr>
        <w:pStyle w:val="Rubrik2"/>
      </w:pPr>
      <w:bookmarkStart w:id="38" w:name="_Toc24274630"/>
      <w:bookmarkStart w:id="39" w:name="_Toc150150001"/>
      <w:bookmarkStart w:id="40" w:name="_Toc275871810"/>
      <w:bookmarkStart w:id="41" w:name="_Toc278186321"/>
      <w:bookmarkStart w:id="42" w:name="_Toc13034590"/>
      <w:bookmarkStart w:id="43" w:name="_Toc90448646"/>
      <w:r w:rsidRPr="00C71E09">
        <w:t>Lokal/Utrustning</w:t>
      </w:r>
      <w:bookmarkEnd w:id="38"/>
      <w:bookmarkEnd w:id="39"/>
      <w:bookmarkEnd w:id="40"/>
      <w:bookmarkEnd w:id="41"/>
      <w:bookmarkEnd w:id="42"/>
      <w:bookmarkEnd w:id="43"/>
    </w:p>
    <w:p w14:paraId="252B225F" w14:textId="77777777" w:rsidR="003E72AF" w:rsidRDefault="003E72AF" w:rsidP="003E72AF">
      <w:pPr>
        <w:pStyle w:val="BrdtextRJH"/>
        <w:rPr>
          <w:rFonts w:cs="Times New Roman"/>
          <w:sz w:val="24"/>
          <w:szCs w:val="24"/>
        </w:rPr>
      </w:pPr>
      <w:r>
        <w:t>Avtalad verksamhet ska bedrivas i för verksamheten ändamålsenliga lokaler.</w:t>
      </w:r>
    </w:p>
    <w:p w14:paraId="02D24D4A" w14:textId="77777777" w:rsidR="003E72AF" w:rsidRDefault="003E72AF" w:rsidP="003E72AF">
      <w:pPr>
        <w:pStyle w:val="BrdtextRJH"/>
      </w:pPr>
      <w:r>
        <w:t xml:space="preserve">De lokaler som är avsedda för patienter ska vara anpassade och tillgängliga för personer med funktionshinder. </w:t>
      </w:r>
    </w:p>
    <w:p w14:paraId="58EBBAE4" w14:textId="77777777" w:rsidR="003E72AF" w:rsidRDefault="003E72AF" w:rsidP="003E72AF">
      <w:pPr>
        <w:pStyle w:val="BrdtextRJH"/>
      </w:pPr>
    </w:p>
    <w:p w14:paraId="666DA0B5" w14:textId="77777777" w:rsidR="003E72AF" w:rsidRDefault="003E72AF" w:rsidP="003E72AF">
      <w:pPr>
        <w:pStyle w:val="BrdtextRJH"/>
      </w:pPr>
      <w:r>
        <w:t>Vårdgivaren ska:</w:t>
      </w:r>
    </w:p>
    <w:p w14:paraId="16BB3578" w14:textId="77777777" w:rsidR="003E72AF" w:rsidRDefault="003E72AF" w:rsidP="004B5318">
      <w:pPr>
        <w:pStyle w:val="BrdtextRJH"/>
        <w:numPr>
          <w:ilvl w:val="0"/>
          <w:numId w:val="6"/>
        </w:numPr>
      </w:pPr>
      <w:r>
        <w:t>ansvara för kostnader för lokal och för verksamheten nödvändig utrustning.</w:t>
      </w:r>
    </w:p>
    <w:p w14:paraId="26FEFDC9" w14:textId="77777777" w:rsidR="003E72AF" w:rsidRDefault="003E72AF" w:rsidP="004B5318">
      <w:pPr>
        <w:pStyle w:val="BrdtextRJH"/>
        <w:numPr>
          <w:ilvl w:val="0"/>
          <w:numId w:val="6"/>
        </w:numPr>
      </w:pPr>
      <w:r>
        <w:t>använda utrustning som uppfyller vedertagna normer och krav på tillförlitlighet, prestanda och kvalitet.</w:t>
      </w:r>
    </w:p>
    <w:p w14:paraId="1F5ABC8C" w14:textId="77777777" w:rsidR="003E72AF" w:rsidRDefault="003E72AF" w:rsidP="004B5318">
      <w:pPr>
        <w:pStyle w:val="BrdtextRJH"/>
        <w:numPr>
          <w:ilvl w:val="0"/>
          <w:numId w:val="6"/>
        </w:numPr>
      </w:pPr>
      <w:r>
        <w:t>tillse att all utrustning erhåller nödvändig service och förebyggande underhåll.</w:t>
      </w:r>
    </w:p>
    <w:p w14:paraId="770006FF" w14:textId="6DB5DAF7" w:rsidR="003E72AF" w:rsidRPr="00C71E09" w:rsidRDefault="003E72AF" w:rsidP="00C71E09">
      <w:pPr>
        <w:pStyle w:val="Rubrik2"/>
      </w:pPr>
      <w:bookmarkStart w:id="44" w:name="_Toc12350316"/>
      <w:bookmarkStart w:id="45" w:name="_Toc24274631"/>
      <w:bookmarkStart w:id="46" w:name="_Toc150150002"/>
      <w:bookmarkStart w:id="47" w:name="_Toc275871811"/>
      <w:bookmarkStart w:id="48" w:name="_Toc278186322"/>
      <w:bookmarkStart w:id="49" w:name="_Toc13034591"/>
      <w:bookmarkStart w:id="50" w:name="_Toc90448647"/>
      <w:r w:rsidRPr="00C71E09">
        <w:t>Tillgänglighe</w:t>
      </w:r>
      <w:bookmarkEnd w:id="44"/>
      <w:bookmarkEnd w:id="45"/>
      <w:r w:rsidRPr="00C71E09">
        <w:t>t</w:t>
      </w:r>
      <w:bookmarkEnd w:id="46"/>
      <w:bookmarkEnd w:id="47"/>
      <w:bookmarkEnd w:id="48"/>
      <w:bookmarkEnd w:id="49"/>
      <w:bookmarkEnd w:id="50"/>
    </w:p>
    <w:p w14:paraId="01478000" w14:textId="77777777" w:rsidR="003E72AF" w:rsidRDefault="003E72AF" w:rsidP="003E72AF">
      <w:pPr>
        <w:pStyle w:val="BrdtextRJH"/>
        <w:rPr>
          <w:rFonts w:cs="Times New Roman"/>
          <w:sz w:val="24"/>
          <w:szCs w:val="24"/>
        </w:rPr>
      </w:pPr>
      <w:r>
        <w:t xml:space="preserve">Vårdgivaren ska: </w:t>
      </w:r>
    </w:p>
    <w:p w14:paraId="2F06216B" w14:textId="77777777" w:rsidR="003E72AF" w:rsidRDefault="003E72AF" w:rsidP="004B5318">
      <w:pPr>
        <w:pStyle w:val="BrdtextRJH"/>
        <w:numPr>
          <w:ilvl w:val="0"/>
          <w:numId w:val="7"/>
        </w:numPr>
      </w:pPr>
      <w:r>
        <w:t>ha öppethållande varje vecka. Undantag kan ske vid normal semester samt vid kortare sjukdomsperioder.</w:t>
      </w:r>
    </w:p>
    <w:p w14:paraId="193CE02A" w14:textId="77777777" w:rsidR="003E72AF" w:rsidRDefault="003E72AF" w:rsidP="004B5318">
      <w:pPr>
        <w:pStyle w:val="BrdtextRJH"/>
        <w:numPr>
          <w:ilvl w:val="0"/>
          <w:numId w:val="7"/>
        </w:numPr>
      </w:pPr>
      <w:r>
        <w:t xml:space="preserve">planera verksamheten så att tillgängligheten inte avsevärt påverkas av vårdgivarens frånvaro. </w:t>
      </w:r>
    </w:p>
    <w:p w14:paraId="4F706584" w14:textId="77777777" w:rsidR="003E72AF" w:rsidRDefault="003E72AF" w:rsidP="004B5318">
      <w:pPr>
        <w:pStyle w:val="BrdtextRJH"/>
        <w:numPr>
          <w:ilvl w:val="0"/>
          <w:numId w:val="7"/>
        </w:numPr>
      </w:pPr>
      <w:r>
        <w:t xml:space="preserve">anpassa telefon-, öppethållande- och mottagningstider efter krav på god tillgänglighet, samt svara för att det finns lättillgänglig och lättförståelig information om öppettider och tidsbeställning. </w:t>
      </w:r>
    </w:p>
    <w:p w14:paraId="25F34844" w14:textId="77777777" w:rsidR="003E72AF" w:rsidRDefault="003E72AF" w:rsidP="004B5318">
      <w:pPr>
        <w:pStyle w:val="BrdtextRJH"/>
        <w:numPr>
          <w:ilvl w:val="0"/>
          <w:numId w:val="7"/>
        </w:numPr>
      </w:pPr>
      <w:r>
        <w:t xml:space="preserve">kunna nås per telefon under vardagar. Vid de tider då vårdgivaren inte har öppet ska telefonsvarare ge information om mottagningens öppettider eller lämna hänvisning. </w:t>
      </w:r>
    </w:p>
    <w:p w14:paraId="012829A1" w14:textId="010F55C5" w:rsidR="003E72AF" w:rsidRDefault="003E72AF" w:rsidP="004B5318">
      <w:pPr>
        <w:pStyle w:val="BrdtextRJH"/>
        <w:numPr>
          <w:ilvl w:val="0"/>
          <w:numId w:val="7"/>
        </w:numPr>
        <w:rPr>
          <w:rStyle w:val="Hyperlnk"/>
        </w:rPr>
      </w:pPr>
      <w:r>
        <w:t xml:space="preserve">känna till och följa Region Jämtland Härjedalens beslut om fritt vårdval. Ytterligare information om detta finns på </w:t>
      </w:r>
      <w:r w:rsidR="003F508A">
        <w:fldChar w:fldCharType="begin"/>
      </w:r>
      <w:r w:rsidR="003F508A">
        <w:instrText xml:space="preserve"> HYPERLINK "https://www.1177.se/Jamtland-Harjedalen/Tema/Patientlagen/" </w:instrText>
      </w:r>
      <w:r w:rsidR="003F508A">
        <w:fldChar w:fldCharType="separate"/>
      </w:r>
      <w:r>
        <w:rPr>
          <w:rStyle w:val="Hyperlnk"/>
          <w:rFonts w:ascii="Garamond" w:hAnsi="Garamond"/>
        </w:rPr>
        <w:t>www.1177.se/Jamtland-Harjedalen/Tema/Patientlagen/</w:t>
      </w:r>
      <w:r w:rsidR="003F508A">
        <w:rPr>
          <w:rStyle w:val="Hyperlnk"/>
          <w:rFonts w:ascii="Garamond" w:hAnsi="Garamond"/>
        </w:rPr>
        <w:fldChar w:fldCharType="end"/>
      </w:r>
    </w:p>
    <w:p w14:paraId="7CD1BF8E" w14:textId="77777777" w:rsidR="003E72AF" w:rsidRDefault="003E72AF" w:rsidP="004B5318">
      <w:pPr>
        <w:pStyle w:val="BrdtextRJH"/>
        <w:numPr>
          <w:ilvl w:val="0"/>
          <w:numId w:val="7"/>
        </w:numPr>
      </w:pPr>
      <w:r>
        <w:t>ha rutiner för information till patienter om dennes rättigheter gällande vård-, besöksgaranti, klagomål och synpunkter.</w:t>
      </w:r>
    </w:p>
    <w:p w14:paraId="15AEA207" w14:textId="77777777" w:rsidR="003E72AF" w:rsidRDefault="003E72AF" w:rsidP="004B5318">
      <w:pPr>
        <w:pStyle w:val="BrdtextRJH"/>
        <w:numPr>
          <w:ilvl w:val="0"/>
          <w:numId w:val="7"/>
        </w:numPr>
      </w:pPr>
      <w:r>
        <w:t>kunna kommunicera via Internet med sin omgivning och ha en e-postadress tillgänglig för detta ändamål.</w:t>
      </w:r>
    </w:p>
    <w:p w14:paraId="678A93B9" w14:textId="77777777" w:rsidR="003E72AF" w:rsidRDefault="003E72AF" w:rsidP="003E72AF">
      <w:pPr>
        <w:pStyle w:val="BrdtextRJH"/>
      </w:pPr>
    </w:p>
    <w:p w14:paraId="4A520E5A" w14:textId="77777777" w:rsidR="003E72AF" w:rsidRDefault="003E72AF" w:rsidP="003E72AF">
      <w:pPr>
        <w:pStyle w:val="BrdtextRJH"/>
      </w:pPr>
      <w:r>
        <w:t xml:space="preserve">Vid förändringar i åtagandet innebärande lägre tjänstgöringsgrad, till exempel föräldraledighet, studier, deltidssjukskrivning, ska Region Jämtland Härjedalen omgående skriftligen meddelas. </w:t>
      </w:r>
    </w:p>
    <w:p w14:paraId="48FD6CFC" w14:textId="77777777" w:rsidR="003E72AF" w:rsidRDefault="003E72AF" w:rsidP="003E72AF">
      <w:pPr>
        <w:pStyle w:val="BrdtextRJH"/>
      </w:pPr>
    </w:p>
    <w:p w14:paraId="3D4AD4AA" w14:textId="77777777" w:rsidR="003E72AF" w:rsidRDefault="003E72AF" w:rsidP="003E72AF">
      <w:pPr>
        <w:pStyle w:val="BrdtextRJH"/>
      </w:pPr>
      <w:r>
        <w:lastRenderedPageBreak/>
        <w:t xml:space="preserve">Tjänstens utförande får inte påverkas av ordinarie personals frånvaro. Samma utbildningskrav ställs på vikarie som på ordinarie personal. Vikarie ska godkännas av Region Jämtland Härjedalen. </w:t>
      </w:r>
    </w:p>
    <w:p w14:paraId="7ACD64C8" w14:textId="749E2DB0" w:rsidR="003E72AF" w:rsidRPr="003E72AF" w:rsidRDefault="003E72AF" w:rsidP="003E72AF">
      <w:pPr>
        <w:pStyle w:val="Rubrik2"/>
      </w:pPr>
      <w:bookmarkStart w:id="51" w:name="_Toc24274632"/>
      <w:bookmarkStart w:id="52" w:name="_Toc150150003"/>
      <w:bookmarkStart w:id="53" w:name="_Toc275871812"/>
      <w:bookmarkStart w:id="54" w:name="_Toc278186323"/>
      <w:bookmarkStart w:id="55" w:name="_Toc13034592"/>
      <w:bookmarkStart w:id="56" w:name="_Toc90448648"/>
      <w:r w:rsidRPr="003E72AF">
        <w:t>Bokning/Avbokning</w:t>
      </w:r>
      <w:bookmarkEnd w:id="51"/>
      <w:bookmarkEnd w:id="52"/>
      <w:bookmarkEnd w:id="53"/>
      <w:bookmarkEnd w:id="54"/>
      <w:bookmarkEnd w:id="55"/>
      <w:bookmarkEnd w:id="56"/>
    </w:p>
    <w:p w14:paraId="7C9CFD6E" w14:textId="45BF2DFC" w:rsidR="00F749D7" w:rsidRDefault="003E72AF" w:rsidP="00F749D7">
      <w:pPr>
        <w:pStyle w:val="BrdtextRJH"/>
      </w:pPr>
      <w:r>
        <w:t>Bokning av tider ska ske genom vårdgivaren. Det är vårdgivarens ansvar att system finns för bokning/avbokning och att detta fungerar.</w:t>
      </w:r>
    </w:p>
    <w:p w14:paraId="3F1CC401" w14:textId="5ED8FF18" w:rsidR="00C71E09" w:rsidRPr="00C71E09" w:rsidRDefault="00C71E09" w:rsidP="00C71E09">
      <w:pPr>
        <w:pStyle w:val="Rubrik2"/>
      </w:pPr>
      <w:bookmarkStart w:id="57" w:name="_Toc90448649"/>
      <w:r w:rsidRPr="00C71E09">
        <w:t>Remiss och remittent</w:t>
      </w:r>
      <w:bookmarkEnd w:id="57"/>
    </w:p>
    <w:p w14:paraId="09A440CC" w14:textId="77777777" w:rsidR="00F749D7" w:rsidRDefault="00F749D7" w:rsidP="00F749D7">
      <w:pPr>
        <w:pStyle w:val="BrdtextRJH"/>
        <w:rPr>
          <w:rFonts w:cs="Times New Roman"/>
          <w:sz w:val="24"/>
          <w:szCs w:val="24"/>
        </w:rPr>
      </w:pPr>
      <w:r>
        <w:t xml:space="preserve">Vid nybesök kan medicinsk fotvård endast erhållas efter remiss. </w:t>
      </w:r>
    </w:p>
    <w:p w14:paraId="7D568A01" w14:textId="77777777" w:rsidR="00F749D7" w:rsidRDefault="00F749D7" w:rsidP="00F749D7">
      <w:pPr>
        <w:pStyle w:val="BrdtextRJH"/>
      </w:pPr>
    </w:p>
    <w:p w14:paraId="7BF93588" w14:textId="77777777" w:rsidR="00F749D7" w:rsidRDefault="00F749D7" w:rsidP="00F749D7">
      <w:pPr>
        <w:pStyle w:val="BrdtextRJH"/>
      </w:pPr>
      <w:r>
        <w:t>Remittent ska vara;</w:t>
      </w:r>
    </w:p>
    <w:p w14:paraId="22879546" w14:textId="77777777" w:rsidR="00F749D7" w:rsidRDefault="00F749D7" w:rsidP="004B5318">
      <w:pPr>
        <w:pStyle w:val="BrdtextRJH"/>
        <w:numPr>
          <w:ilvl w:val="0"/>
          <w:numId w:val="8"/>
        </w:numPr>
      </w:pPr>
      <w:r>
        <w:t>läkare</w:t>
      </w:r>
    </w:p>
    <w:p w14:paraId="46766370" w14:textId="08C4AB14" w:rsidR="00F749D7" w:rsidRDefault="00F749D7" w:rsidP="004B5318">
      <w:pPr>
        <w:pStyle w:val="BrdtextRJH"/>
        <w:numPr>
          <w:ilvl w:val="0"/>
          <w:numId w:val="8"/>
        </w:numPr>
      </w:pPr>
      <w:r>
        <w:t>diabetessjuksköterska som är verksam vid hälsocentral eller vid Östersunds sjukhus</w:t>
      </w:r>
    </w:p>
    <w:p w14:paraId="46D1A4B1" w14:textId="77777777" w:rsidR="00F749D7" w:rsidRDefault="00F749D7" w:rsidP="00F749D7">
      <w:pPr>
        <w:pStyle w:val="BrdtextRJH"/>
      </w:pPr>
    </w:p>
    <w:p w14:paraId="73A7EE71" w14:textId="445A0DE7" w:rsidR="00F749D7" w:rsidRDefault="00F749D7" w:rsidP="00BF3ACE">
      <w:pPr>
        <w:pStyle w:val="BrdtextRJH"/>
      </w:pPr>
      <w:r>
        <w:t xml:space="preserve">Remiss ska ange relevanta medicinska basfakta och en tydlig frågeställning inför fotvårdsbehandling. </w:t>
      </w:r>
      <w:r w:rsidR="003F508A">
        <w:fldChar w:fldCharType="begin"/>
      </w:r>
      <w:r w:rsidR="003F508A">
        <w:instrText xml:space="preserve"> HYPERLINK "https://regionjh.se/forpersonalovrigavardgivarepartners/halsoochsjukvard/medicinskfotvard.4.6a3c2d87159945d1203711.html" </w:instrText>
      </w:r>
      <w:r w:rsidR="003F508A">
        <w:fldChar w:fldCharType="separate"/>
      </w:r>
      <w:r w:rsidR="006D4B4D" w:rsidRPr="00BF3ACE">
        <w:rPr>
          <w:rStyle w:val="Hyperlnk"/>
          <w:lang w:val="sv-SE"/>
        </w:rPr>
        <w:t xml:space="preserve">Se </w:t>
      </w:r>
      <w:r w:rsidR="00BF3ACE" w:rsidRPr="00BF3ACE">
        <w:rPr>
          <w:rStyle w:val="Hyperlnk"/>
          <w:lang w:val="sv-SE"/>
        </w:rPr>
        <w:t>frågor och svar</w:t>
      </w:r>
      <w:r w:rsidR="003F508A">
        <w:rPr>
          <w:rStyle w:val="Hyperlnk"/>
          <w:lang w:val="sv-SE"/>
        </w:rPr>
        <w:fldChar w:fldCharType="end"/>
      </w:r>
      <w:r w:rsidR="00DA2713" w:rsidRPr="00BF3ACE">
        <w:rPr>
          <w:lang w:val="sv-SE"/>
        </w:rPr>
        <w:t xml:space="preserve">. </w:t>
      </w:r>
      <w:r>
        <w:t>Oklar remiss ska återsändas till remittent för förtydligande. Remiss till leverantören får ha en varaktighet om högst tolv (12) månader.</w:t>
      </w:r>
    </w:p>
    <w:p w14:paraId="0C736495" w14:textId="77777777" w:rsidR="00F749D7" w:rsidRDefault="00F749D7" w:rsidP="00F749D7">
      <w:pPr>
        <w:pStyle w:val="BrdtextRJH"/>
      </w:pPr>
    </w:p>
    <w:p w14:paraId="41E66199" w14:textId="77777777" w:rsidR="00F749D7" w:rsidRPr="00F749D7" w:rsidRDefault="00F749D7" w:rsidP="00F749D7">
      <w:pPr>
        <w:pStyle w:val="BrdtextRJH"/>
        <w:rPr>
          <w:strike/>
        </w:rPr>
      </w:pPr>
      <w:r>
        <w:t>Vårdgivaren ska vid behov och efterfrågan upprätthålla kontakt med utfärdande remittent</w:t>
      </w:r>
      <w:bookmarkStart w:id="58" w:name="_Toc150150006"/>
      <w:bookmarkStart w:id="59" w:name="_Toc275871815"/>
      <w:bookmarkStart w:id="60" w:name="_Toc278186326"/>
      <w:r>
        <w:t xml:space="preserve">. </w:t>
      </w:r>
      <w:r w:rsidRPr="00F749D7">
        <w:t>Remissvar skickas till remittent om det uppstår förändringar av statusen på patientens fötter. Om det uppstår någon akut förändring ska det tas direkt per telefon med ansvarig läkare eller diabetessköterska. Original av remissen sparas hos vårdgivaren.</w:t>
      </w:r>
    </w:p>
    <w:p w14:paraId="3E3B10A3" w14:textId="34CD8F1D" w:rsidR="00F749D7" w:rsidRPr="00C71E09" w:rsidRDefault="00F749D7" w:rsidP="00C71E09">
      <w:pPr>
        <w:pStyle w:val="Rubrik2"/>
      </w:pPr>
      <w:bookmarkStart w:id="61" w:name="_Toc13034594"/>
      <w:bookmarkStart w:id="62" w:name="_Toc90448650"/>
      <w:r w:rsidRPr="00C71E09">
        <w:t>Hygienrutiner</w:t>
      </w:r>
      <w:bookmarkEnd w:id="58"/>
      <w:bookmarkEnd w:id="59"/>
      <w:bookmarkEnd w:id="60"/>
      <w:bookmarkEnd w:id="61"/>
      <w:bookmarkEnd w:id="62"/>
    </w:p>
    <w:p w14:paraId="63D82DD9" w14:textId="77777777" w:rsidR="00F749D7" w:rsidRDefault="00F749D7" w:rsidP="00F749D7">
      <w:pPr>
        <w:pStyle w:val="BrdtextRJH"/>
        <w:rPr>
          <w:rFonts w:cs="Times New Roman"/>
          <w:sz w:val="24"/>
          <w:szCs w:val="24"/>
        </w:rPr>
      </w:pPr>
      <w:r>
        <w:t>Vårdgivaren ska känna till och följa Socialstyrelsens Allmänna råd SOSFS 2006:4 om Yrkesmässig hygienisk verksamhet.</w:t>
      </w:r>
    </w:p>
    <w:p w14:paraId="7763C2C2" w14:textId="394CC5A0" w:rsidR="00F749D7" w:rsidRPr="00C71E09" w:rsidRDefault="00F749D7" w:rsidP="00C71E09">
      <w:pPr>
        <w:pStyle w:val="Rubrik2"/>
      </w:pPr>
      <w:bookmarkStart w:id="63" w:name="_Toc278186327"/>
      <w:bookmarkStart w:id="64" w:name="_Toc13034595"/>
      <w:bookmarkStart w:id="65" w:name="_Toc90448651"/>
      <w:r w:rsidRPr="00C71E09">
        <w:t>Anmälningsplikt enligt miljöbalken</w:t>
      </w:r>
      <w:bookmarkEnd w:id="63"/>
      <w:bookmarkEnd w:id="64"/>
      <w:bookmarkEnd w:id="65"/>
    </w:p>
    <w:p w14:paraId="57C2F6E3" w14:textId="77777777" w:rsidR="00F749D7" w:rsidRDefault="00F749D7" w:rsidP="00F749D7">
      <w:pPr>
        <w:pStyle w:val="BrdtextRJH"/>
        <w:rPr>
          <w:rFonts w:cs="Times New Roman"/>
          <w:sz w:val="24"/>
          <w:szCs w:val="24"/>
        </w:rPr>
      </w:pPr>
      <w:r>
        <w:t>Vårdgivarens verksamhet ska vara anmäld till kommunen där denne har sitt säte enligt 38 § i förordningen (1998:899) om miljöfarlig verksamhet och hälsoskydd.</w:t>
      </w:r>
    </w:p>
    <w:p w14:paraId="6D864FB5" w14:textId="172A9681" w:rsidR="00F749D7" w:rsidRPr="00C71E09" w:rsidRDefault="00F749D7" w:rsidP="00C71E09">
      <w:pPr>
        <w:pStyle w:val="Rubrik2"/>
      </w:pPr>
      <w:bookmarkStart w:id="66" w:name="_Toc150150007"/>
      <w:bookmarkStart w:id="67" w:name="_Toc275871816"/>
      <w:bookmarkStart w:id="68" w:name="_Toc278186328"/>
      <w:bookmarkStart w:id="69" w:name="_Toc13034596"/>
      <w:bookmarkStart w:id="70" w:name="_Toc90448652"/>
      <w:r w:rsidRPr="00C71E09">
        <w:t>Hjälpmedel</w:t>
      </w:r>
      <w:bookmarkEnd w:id="66"/>
      <w:bookmarkEnd w:id="67"/>
      <w:bookmarkEnd w:id="68"/>
      <w:bookmarkEnd w:id="69"/>
      <w:bookmarkEnd w:id="70"/>
    </w:p>
    <w:p w14:paraId="042E9DE0" w14:textId="4DD43E9F" w:rsidR="00F749D7" w:rsidRDefault="00F749D7" w:rsidP="00F80218">
      <w:pPr>
        <w:pStyle w:val="BrdtextRJH"/>
      </w:pPr>
      <w:r>
        <w:t xml:space="preserve">Vårdgivaren ska hålla sig informerad om Region Jämtland Härjedalens regler och föreskrifter enligt hjälpmedelsförteckningen. Se vidare </w:t>
      </w:r>
      <w:r w:rsidR="003F508A">
        <w:fldChar w:fldCharType="begin"/>
      </w:r>
      <w:r w:rsidR="003F508A">
        <w:instrText xml:space="preserve"> HYPERLINK "https://www.regionjh.se/forpersonalovrigavardgivareochpart</w:instrText>
      </w:r>
      <w:r w:rsidR="003F508A">
        <w:instrText xml:space="preserve">ners/hjalpmedelsochforradsenheten.4.7f464a791555012adc83b4.html" </w:instrText>
      </w:r>
      <w:r w:rsidR="003F508A">
        <w:fldChar w:fldCharType="separate"/>
      </w:r>
      <w:r>
        <w:rPr>
          <w:rStyle w:val="Hyperlnk"/>
          <w:rFonts w:eastAsiaTheme="majorEastAsia"/>
        </w:rPr>
        <w:t>www.regionjh.se</w:t>
      </w:r>
      <w:r w:rsidR="003F508A">
        <w:rPr>
          <w:rStyle w:val="Hyperlnk"/>
          <w:rFonts w:eastAsiaTheme="majorEastAsia"/>
        </w:rPr>
        <w:fldChar w:fldCharType="end"/>
      </w:r>
    </w:p>
    <w:p w14:paraId="0B6B5D84" w14:textId="57DCA3A3" w:rsidR="00F749D7" w:rsidRPr="00C71E09" w:rsidRDefault="00F749D7" w:rsidP="00C71E09">
      <w:pPr>
        <w:pStyle w:val="Rubrik2"/>
      </w:pPr>
      <w:bookmarkStart w:id="71" w:name="_Toc150150008"/>
      <w:bookmarkStart w:id="72" w:name="_Toc275871817"/>
      <w:bookmarkStart w:id="73" w:name="_Toc278186329"/>
      <w:bookmarkStart w:id="74" w:name="_Toc13034597"/>
      <w:bookmarkStart w:id="75" w:name="_Toc90448653"/>
      <w:r w:rsidRPr="00C71E09">
        <w:t>Dokumentation</w:t>
      </w:r>
      <w:bookmarkEnd w:id="71"/>
      <w:bookmarkEnd w:id="72"/>
      <w:bookmarkEnd w:id="73"/>
      <w:bookmarkEnd w:id="74"/>
      <w:bookmarkEnd w:id="75"/>
      <w:r w:rsidRPr="00C71E09">
        <w:t xml:space="preserve"> </w:t>
      </w:r>
    </w:p>
    <w:p w14:paraId="64B1122F" w14:textId="77777777" w:rsidR="00F749D7" w:rsidRDefault="00F749D7" w:rsidP="00F749D7">
      <w:pPr>
        <w:pStyle w:val="BrdtextRJH"/>
        <w:rPr>
          <w:rFonts w:cs="Times New Roman"/>
          <w:sz w:val="24"/>
          <w:szCs w:val="24"/>
        </w:rPr>
      </w:pPr>
      <w:r>
        <w:t xml:space="preserve">Vårdgivaren ska dokumentera utförda åtgärder. </w:t>
      </w:r>
    </w:p>
    <w:p w14:paraId="78138B3C" w14:textId="77777777" w:rsidR="00F749D7" w:rsidRDefault="00F749D7" w:rsidP="00F749D7">
      <w:pPr>
        <w:pStyle w:val="BrdtextRJH"/>
      </w:pPr>
    </w:p>
    <w:p w14:paraId="20D167CC" w14:textId="77777777" w:rsidR="00F749D7" w:rsidRDefault="00F749D7" w:rsidP="00F749D7">
      <w:pPr>
        <w:pStyle w:val="BrdtextRJH"/>
      </w:pPr>
      <w:r>
        <w:t xml:space="preserve">Vårdgivaren </w:t>
      </w:r>
      <w:r>
        <w:rPr>
          <w:bCs/>
        </w:rPr>
        <w:t>ska</w:t>
      </w:r>
      <w:r>
        <w:t xml:space="preserve"> upprätta patientjournaler och bevara patientinformation enligt gällande Patientdatalag (2008:355) samt Socialstyrelsens föreskrifter och allmänna råd om journalföring och behandling av personuppgifter i hälso- och sjukvården Socialstyrelsens </w:t>
      </w:r>
      <w:r>
        <w:lastRenderedPageBreak/>
        <w:t>gemensamma författningssamling HSLF-FS 2016:40. Med journal avses både data- och pappersjournaler.</w:t>
      </w:r>
    </w:p>
    <w:p w14:paraId="6FCE3136" w14:textId="1AED3E86" w:rsidR="00C71E09" w:rsidRPr="00C71E09" w:rsidRDefault="00C71E09" w:rsidP="00BF3ACE">
      <w:pPr>
        <w:pStyle w:val="Rubrik2"/>
      </w:pPr>
      <w:bookmarkStart w:id="76" w:name="_Toc13034598"/>
      <w:bookmarkStart w:id="77" w:name="_Toc90448654"/>
      <w:r w:rsidRPr="00C71E09">
        <w:t>Sjukresor</w:t>
      </w:r>
      <w:bookmarkEnd w:id="76"/>
      <w:bookmarkEnd w:id="77"/>
    </w:p>
    <w:p w14:paraId="21FB6486" w14:textId="627327AF" w:rsidR="00C71E09" w:rsidRPr="00B80F77" w:rsidRDefault="00C71E09" w:rsidP="00BF3ACE">
      <w:pPr>
        <w:pStyle w:val="BrdtextRJH"/>
        <w:rPr>
          <w:strike/>
        </w:rPr>
      </w:pPr>
      <w:r w:rsidRPr="00C71E09">
        <w:t xml:space="preserve">Vårdgivaren ska känna till Region Jämtland Härjedalens regelverk för sjukresor och vara patienten behjälplig med att ordna sjukresa. Se vidare </w:t>
      </w:r>
      <w:r w:rsidR="003F508A">
        <w:fldChar w:fldCharType="begin"/>
      </w:r>
      <w:r w:rsidR="003F508A">
        <w:instrText xml:space="preserve"> HYPERLINK "https://www.1177.se/Jamtland-Harjedalen/Regler-och-rattigheter/Sjukresor-i-Jamtland/" </w:instrText>
      </w:r>
      <w:r w:rsidR="003F508A">
        <w:fldChar w:fldCharType="separate"/>
      </w:r>
      <w:r w:rsidRPr="00C71E09">
        <w:rPr>
          <w:rStyle w:val="Hyperlnk"/>
          <w:color w:val="auto"/>
          <w:u w:val="none"/>
        </w:rPr>
        <w:t>www.regionjh.se</w:t>
      </w:r>
      <w:r w:rsidR="003F508A">
        <w:rPr>
          <w:rStyle w:val="Hyperlnk"/>
          <w:color w:val="auto"/>
          <w:u w:val="none"/>
        </w:rPr>
        <w:fldChar w:fldCharType="end"/>
      </w:r>
      <w:r w:rsidRPr="00C71E09">
        <w:t xml:space="preserve">. </w:t>
      </w:r>
    </w:p>
    <w:p w14:paraId="444C25F9" w14:textId="04D88CE4" w:rsidR="00C71E09" w:rsidRPr="00C71E09" w:rsidRDefault="00C71E09" w:rsidP="00C71E09">
      <w:pPr>
        <w:pStyle w:val="Rubrik2"/>
      </w:pPr>
      <w:bookmarkStart w:id="78" w:name="_Toc150150012"/>
      <w:bookmarkStart w:id="79" w:name="_Toc275871821"/>
      <w:bookmarkStart w:id="80" w:name="_Toc278186333"/>
      <w:bookmarkStart w:id="81" w:name="_Toc13034599"/>
      <w:bookmarkStart w:id="82" w:name="_Toc90448655"/>
      <w:r w:rsidRPr="00C71E09">
        <w:t>Samverkan</w:t>
      </w:r>
      <w:bookmarkEnd w:id="78"/>
      <w:bookmarkEnd w:id="79"/>
      <w:bookmarkEnd w:id="80"/>
      <w:bookmarkEnd w:id="81"/>
      <w:bookmarkEnd w:id="82"/>
    </w:p>
    <w:p w14:paraId="5E405FF5" w14:textId="77777777" w:rsidR="00C71E09" w:rsidRDefault="00C71E09" w:rsidP="00C71E09">
      <w:pPr>
        <w:pStyle w:val="BrdtextRJH"/>
        <w:rPr>
          <w:rFonts w:cs="Times New Roman"/>
          <w:sz w:val="24"/>
          <w:szCs w:val="24"/>
        </w:rPr>
      </w:pPr>
      <w:r>
        <w:t xml:space="preserve">Vårdgivaren ska: </w:t>
      </w:r>
    </w:p>
    <w:p w14:paraId="66AE12F1" w14:textId="6EB59CD9" w:rsidR="00C71E09" w:rsidRDefault="00C71E09" w:rsidP="004B5318">
      <w:pPr>
        <w:pStyle w:val="BrdtextRJH"/>
        <w:numPr>
          <w:ilvl w:val="0"/>
          <w:numId w:val="9"/>
        </w:numPr>
      </w:pPr>
      <w:r>
        <w:t>samverka med andra inom vård- och rehabiliteringsområdet</w:t>
      </w:r>
    </w:p>
    <w:p w14:paraId="3F1998B1" w14:textId="484F2293" w:rsidR="00C71E09" w:rsidRDefault="00C71E09" w:rsidP="004B5318">
      <w:pPr>
        <w:pStyle w:val="BrdtextRJH"/>
        <w:numPr>
          <w:ilvl w:val="0"/>
          <w:numId w:val="9"/>
        </w:numPr>
      </w:pPr>
      <w:r>
        <w:t>bedriva ett fortlöpande, systematiskt och dokumenterat arbete med kvalitets- och verksamhetsutveckling så att hälso- och sjukvårdslagens krav på god kvalitet i hälso- och sjukvård tillgodoses</w:t>
      </w:r>
    </w:p>
    <w:p w14:paraId="5403A2C7" w14:textId="0BF63423" w:rsidR="00C71E09" w:rsidRPr="00C71E09" w:rsidRDefault="00C71E09" w:rsidP="00C71E09">
      <w:pPr>
        <w:pStyle w:val="Rubrik2"/>
      </w:pPr>
      <w:bookmarkStart w:id="83" w:name="_Toc150150013"/>
      <w:bookmarkStart w:id="84" w:name="_Toc275871822"/>
      <w:bookmarkStart w:id="85" w:name="_Toc278186334"/>
      <w:bookmarkStart w:id="86" w:name="_Toc13034600"/>
      <w:bookmarkStart w:id="87" w:name="_Toc90448656"/>
      <w:r w:rsidRPr="00C71E09">
        <w:t>Allmänhetens insyn</w:t>
      </w:r>
      <w:bookmarkEnd w:id="83"/>
      <w:bookmarkEnd w:id="84"/>
      <w:bookmarkEnd w:id="85"/>
      <w:bookmarkEnd w:id="86"/>
      <w:bookmarkEnd w:id="87"/>
    </w:p>
    <w:p w14:paraId="55E4519D" w14:textId="0D691C4C" w:rsidR="00C71E09" w:rsidRPr="00C71E09" w:rsidRDefault="00C71E09" w:rsidP="00C71E09">
      <w:pPr>
        <w:pStyle w:val="BrdtextRJH"/>
        <w:rPr>
          <w:rFonts w:ascii="Tahoma" w:hAnsi="Tahoma" w:cs="Arial"/>
          <w:b/>
          <w:bCs/>
          <w:iCs/>
          <w:caps/>
          <w:sz w:val="28"/>
          <w:szCs w:val="28"/>
          <w:highlight w:val="yellow"/>
        </w:rPr>
      </w:pPr>
      <w:r>
        <w:t xml:space="preserve">Vårdgivaren ska på begäran av Region Jämtland Härjedalen lämna de uppgifter som behövs för att allmänheten ska få möjlighet till insyn i hur verksamheten utförs. Vårdgivaren behöver bara lämna sådana uppgifter som inte skulle ha omfattats av sekretess om verksamheten utförts av Region Jämtland Härjedalen. </w:t>
      </w:r>
    </w:p>
    <w:p w14:paraId="331BD119" w14:textId="58A2C188" w:rsidR="00C71E09" w:rsidRPr="00C71E09" w:rsidRDefault="00C71E09" w:rsidP="00C71E09">
      <w:pPr>
        <w:pStyle w:val="Rubrik2"/>
      </w:pPr>
      <w:bookmarkStart w:id="88" w:name="_Toc13034601"/>
      <w:r>
        <w:t xml:space="preserve"> </w:t>
      </w:r>
      <w:bookmarkStart w:id="89" w:name="_Toc90448657"/>
      <w:r w:rsidRPr="00C71E09">
        <w:t>Vårdgivarens miljöarbete</w:t>
      </w:r>
      <w:bookmarkEnd w:id="88"/>
      <w:bookmarkEnd w:id="89"/>
    </w:p>
    <w:p w14:paraId="7D9B5B0B" w14:textId="5360BAEE" w:rsidR="00C71E09" w:rsidRDefault="00C71E09" w:rsidP="00C71E09">
      <w:pPr>
        <w:pStyle w:val="BrdtextRJH"/>
      </w:pPr>
      <w:r>
        <w:t xml:space="preserve">Vårdgivaren ska, verka för låg negativ miljöpåverkan. Vårdgivare ska minimera företagets negativa miljöpåverkan genom att väga in miljöaspekter vid inköp, och i den mån det är möjligt, välja det miljöriktigaste alternativet. </w:t>
      </w:r>
    </w:p>
    <w:p w14:paraId="40F01B2C" w14:textId="77777777" w:rsidR="00C71E09" w:rsidRDefault="00C71E09" w:rsidP="00C71E09">
      <w:pPr>
        <w:pStyle w:val="BrdtextRJH"/>
        <w:rPr>
          <w:rFonts w:ascii="Garamond" w:hAnsi="Garamond"/>
        </w:rPr>
      </w:pPr>
    </w:p>
    <w:p w14:paraId="1C3694AB" w14:textId="77777777" w:rsidR="00C71E09" w:rsidRDefault="00C71E09" w:rsidP="00C71E09">
      <w:pPr>
        <w:pStyle w:val="BrdtextRJH"/>
      </w:pPr>
      <w:r>
        <w:t xml:space="preserve">Det är viktigt att antagna vårdgivare beaktar Region Jämtland Härjedalens miljöpolicy, </w:t>
      </w:r>
    </w:p>
    <w:p w14:paraId="4C00B9B2" w14:textId="76C6612D" w:rsidR="00C71E09" w:rsidRDefault="00C71E09" w:rsidP="00C71E09">
      <w:pPr>
        <w:pStyle w:val="BrdtextRJH"/>
        <w:rPr>
          <w:rStyle w:val="Hyperlnk"/>
        </w:rPr>
      </w:pPr>
      <w:r>
        <w:t xml:space="preserve">se </w:t>
      </w:r>
      <w:hyperlink r:id="rId17" w:history="1">
        <w:r>
          <w:rPr>
            <w:rStyle w:val="Hyperlnk"/>
          </w:rPr>
          <w:t>www.regionjh.se</w:t>
        </w:r>
      </w:hyperlink>
    </w:p>
    <w:p w14:paraId="52E0AF84" w14:textId="02500872" w:rsidR="00C71E09" w:rsidRPr="00C71E09" w:rsidRDefault="00C71E09" w:rsidP="00C71E09">
      <w:pPr>
        <w:pStyle w:val="Rubrik2"/>
      </w:pPr>
      <w:bookmarkStart w:id="90" w:name="_Toc13034602"/>
      <w:bookmarkStart w:id="91" w:name="_Toc90448658"/>
      <w:bookmarkStart w:id="92" w:name="_Toc247359252"/>
      <w:bookmarkStart w:id="93" w:name="_Toc258916411"/>
      <w:bookmarkStart w:id="94" w:name="_Toc281903762"/>
      <w:r w:rsidRPr="00C71E09">
        <w:t>Information om kontaktuppgifter</w:t>
      </w:r>
      <w:bookmarkEnd w:id="90"/>
      <w:bookmarkEnd w:id="91"/>
      <w:r w:rsidRPr="00C71E09">
        <w:t xml:space="preserve"> </w:t>
      </w:r>
      <w:bookmarkEnd w:id="92"/>
      <w:bookmarkEnd w:id="93"/>
      <w:bookmarkEnd w:id="94"/>
    </w:p>
    <w:p w14:paraId="50F2D3A7" w14:textId="564F483E" w:rsidR="00C71E09" w:rsidRDefault="00C71E09" w:rsidP="00C71E09">
      <w:pPr>
        <w:pStyle w:val="BrdtextRJH"/>
      </w:pPr>
      <w:r>
        <w:t>Region Jämtland Härjedalen informerar ”remittenter” om vårdgivarens kontaktuppgifter, via de kanaler som Region Jämtland Härjedalen använder för denna typ av information. Region Jämtland Härjedalen förbehåller sig rätten att avgöra vilken typ av uppgifter som ska finnas tillgängliga via egna informationskanaler.</w:t>
      </w:r>
    </w:p>
    <w:p w14:paraId="3A934386" w14:textId="77777777" w:rsidR="00C71E09" w:rsidRDefault="00C71E09" w:rsidP="00C71E09">
      <w:pPr>
        <w:pStyle w:val="BrdtextRJH"/>
        <w:rPr>
          <w:rFonts w:ascii="Garamond" w:hAnsi="Garamond" w:cs="Times New Roman"/>
          <w:b/>
          <w:sz w:val="24"/>
          <w:szCs w:val="24"/>
        </w:rPr>
      </w:pPr>
    </w:p>
    <w:p w14:paraId="0EAE8CAE" w14:textId="77777777" w:rsidR="00C71E09" w:rsidRDefault="00C71E09" w:rsidP="00C71E09">
      <w:pPr>
        <w:pStyle w:val="BrdtextRJH"/>
      </w:pPr>
      <w:r>
        <w:t>Vårdgivaren ska förse Region Jämtland Härjedalen med de uppgifter som behövs för att ge invånarna den information som nämns ovan. När en förändring sker ska vårdgivaren lämna uppdaterad information till Region Jämtland Härjedalen.</w:t>
      </w:r>
    </w:p>
    <w:p w14:paraId="5957AEF9" w14:textId="1F017B1B" w:rsidR="00C71E09" w:rsidRPr="00C71E09" w:rsidRDefault="00C71E09" w:rsidP="00C71E09">
      <w:pPr>
        <w:pStyle w:val="Rubrik2"/>
      </w:pPr>
      <w:bookmarkStart w:id="95" w:name="_Toc247359253"/>
      <w:bookmarkStart w:id="96" w:name="_Toc258916412"/>
      <w:bookmarkStart w:id="97" w:name="_Toc281903763"/>
      <w:bookmarkStart w:id="98" w:name="_Toc13034603"/>
      <w:bookmarkStart w:id="99" w:name="_Toc90448659"/>
      <w:r w:rsidRPr="00C71E09">
        <w:t>Verksamhetsinformation</w:t>
      </w:r>
      <w:bookmarkEnd w:id="95"/>
      <w:bookmarkEnd w:id="96"/>
      <w:bookmarkEnd w:id="97"/>
      <w:bookmarkEnd w:id="98"/>
      <w:bookmarkEnd w:id="99"/>
    </w:p>
    <w:p w14:paraId="03716A82" w14:textId="77777777" w:rsidR="00C71E09" w:rsidRDefault="00C71E09" w:rsidP="00C71E09">
      <w:pPr>
        <w:pStyle w:val="BrdtextRJH"/>
        <w:rPr>
          <w:lang w:val="sv-SE"/>
        </w:rPr>
      </w:pPr>
      <w:r>
        <w:t>Region Jämtland Härjedalen ansvarar för att vårdgivarna via bland annat Region Jämtland Härjedalens webbsidor kan ta del av sådan verksamhetsinformation som behövs för att fullgöra åtagandet</w:t>
      </w:r>
      <w:r>
        <w:rPr>
          <w:lang w:val="sv-SE"/>
        </w:rPr>
        <w:t>.</w:t>
      </w:r>
    </w:p>
    <w:p w14:paraId="252B0F22" w14:textId="0932F86F" w:rsidR="00C71E09" w:rsidRDefault="00C71E09" w:rsidP="00C71E09">
      <w:pPr>
        <w:pStyle w:val="BrdtextRJH"/>
        <w:rPr>
          <w:rFonts w:ascii="Garamond" w:hAnsi="Garamond" w:cs="Times New Roman"/>
          <w:b/>
          <w:sz w:val="24"/>
          <w:szCs w:val="24"/>
        </w:rPr>
      </w:pPr>
      <w:r>
        <w:rPr>
          <w:color w:val="FF0000"/>
        </w:rPr>
        <w:lastRenderedPageBreak/>
        <w:t xml:space="preserve"> </w:t>
      </w:r>
    </w:p>
    <w:p w14:paraId="7FF04A4A" w14:textId="77777777" w:rsidR="00C71E09" w:rsidRDefault="00C71E09" w:rsidP="00C71E09">
      <w:pPr>
        <w:pStyle w:val="BrdtextRJH"/>
      </w:pPr>
      <w:r>
        <w:t>Vårdgivaren har ansvar för att hålla sig uppdaterad om aktuell verksamhetsinformation som Region Jämtland Härjedalen ger ut på bland annat webbsidor.</w:t>
      </w:r>
    </w:p>
    <w:p w14:paraId="405EE8E7" w14:textId="40CCE8A4" w:rsidR="00C71E09" w:rsidRPr="00C71E09" w:rsidRDefault="00C71E09" w:rsidP="00C71E09">
      <w:pPr>
        <w:pStyle w:val="Rubrik2"/>
      </w:pPr>
      <w:bookmarkStart w:id="100" w:name="_Toc281903767"/>
      <w:bookmarkStart w:id="101" w:name="_Toc258916416"/>
      <w:bookmarkStart w:id="102" w:name="_Toc247359257"/>
      <w:bookmarkStart w:id="103" w:name="_Toc13034604"/>
      <w:bookmarkStart w:id="104" w:name="_Toc90448660"/>
      <w:r w:rsidRPr="00C71E09">
        <w:t>Tolkservice</w:t>
      </w:r>
      <w:bookmarkEnd w:id="100"/>
      <w:bookmarkEnd w:id="101"/>
      <w:bookmarkEnd w:id="102"/>
      <w:bookmarkEnd w:id="103"/>
      <w:bookmarkEnd w:id="104"/>
    </w:p>
    <w:p w14:paraId="1419AEAD" w14:textId="714A7E84" w:rsidR="00C71E09" w:rsidRPr="00C71E09" w:rsidRDefault="00C71E09" w:rsidP="00C71E09">
      <w:pPr>
        <w:pStyle w:val="Rubrik3"/>
      </w:pPr>
      <w:bookmarkStart w:id="105" w:name="_Toc247359258"/>
      <w:bookmarkStart w:id="106" w:name="_Toc258916417"/>
      <w:bookmarkStart w:id="107" w:name="_Toc281903768"/>
      <w:bookmarkStart w:id="108" w:name="_Toc13034605"/>
      <w:bookmarkStart w:id="109" w:name="_Toc90448661"/>
      <w:r w:rsidRPr="00C71E09">
        <w:t>Språktolk</w:t>
      </w:r>
      <w:bookmarkEnd w:id="105"/>
      <w:bookmarkEnd w:id="106"/>
      <w:bookmarkEnd w:id="107"/>
      <w:bookmarkEnd w:id="108"/>
      <w:bookmarkEnd w:id="109"/>
    </w:p>
    <w:p w14:paraId="384EE4A3" w14:textId="77777777" w:rsidR="00C71E09" w:rsidRDefault="00C71E09" w:rsidP="00C71E09">
      <w:pPr>
        <w:pStyle w:val="BrdtextRJH"/>
        <w:rPr>
          <w:strike/>
          <w:sz w:val="24"/>
        </w:rPr>
      </w:pPr>
      <w:r>
        <w:t xml:space="preserve">Vårdgivaren </w:t>
      </w:r>
      <w:r>
        <w:rPr>
          <w:bCs/>
        </w:rPr>
        <w:t>ska</w:t>
      </w:r>
      <w:r>
        <w:t xml:space="preserve"> i samverkan med remittent tillhandahålla tolk till patient som inte förstår eller kan uttrycka sig på svenska språket. Remittent svarar för kostnaden. </w:t>
      </w:r>
    </w:p>
    <w:p w14:paraId="45A6071F" w14:textId="4299525F" w:rsidR="00C71E09" w:rsidRPr="00C71E09" w:rsidRDefault="00C71E09" w:rsidP="00C71E09">
      <w:pPr>
        <w:pStyle w:val="Rubrik3"/>
        <w:numPr>
          <w:ilvl w:val="0"/>
          <w:numId w:val="0"/>
        </w:numPr>
        <w:ind w:left="720" w:hanging="720"/>
      </w:pPr>
      <w:bookmarkStart w:id="110" w:name="_Toc247359259"/>
      <w:bookmarkStart w:id="111" w:name="_Toc258916418"/>
      <w:bookmarkStart w:id="112" w:name="_Toc281903769"/>
      <w:bookmarkStart w:id="113" w:name="_Toc13034606"/>
      <w:bookmarkStart w:id="114" w:name="_Toc90448662"/>
      <w:r w:rsidRPr="00C71E09">
        <w:t>3.18.2 Tolkcentralens tjänster</w:t>
      </w:r>
      <w:bookmarkEnd w:id="110"/>
      <w:bookmarkEnd w:id="111"/>
      <w:bookmarkEnd w:id="112"/>
      <w:bookmarkEnd w:id="113"/>
      <w:bookmarkEnd w:id="114"/>
    </w:p>
    <w:p w14:paraId="0D6C1C29" w14:textId="77777777" w:rsidR="00C71E09" w:rsidRDefault="00C71E09" w:rsidP="00C71E09">
      <w:pPr>
        <w:pStyle w:val="BrdtextRJH"/>
        <w:rPr>
          <w:color w:val="FF0000"/>
          <w:sz w:val="24"/>
        </w:rPr>
      </w:pPr>
      <w:r>
        <w:t>Region Jämtland Härjedalen ansvarar för tolkservice i form av teckenspråkstolkar och vuxendövtolkar till döva, dövblinda och hörselskadade personer. Vårdgivaren rekvirerar vid behov tolkservice genom Region Jämtland Härjedalens tolkcentral. Region Jämtland Härjedalen svarar för kostnaden.</w:t>
      </w:r>
    </w:p>
    <w:p w14:paraId="078119F4" w14:textId="6CC9A4E4" w:rsidR="00C71E09" w:rsidRPr="00C71E09" w:rsidRDefault="00C71E09" w:rsidP="00C71E09">
      <w:pPr>
        <w:pStyle w:val="Rubrik2"/>
      </w:pPr>
      <w:bookmarkStart w:id="115" w:name="_Toc247359272"/>
      <w:bookmarkStart w:id="116" w:name="_Toc258916431"/>
      <w:bookmarkStart w:id="117" w:name="_Toc281903780"/>
      <w:bookmarkStart w:id="118" w:name="_Toc13034607"/>
      <w:bookmarkStart w:id="119" w:name="_Toc90448663"/>
      <w:r w:rsidRPr="00C71E09">
        <w:t>Patientnämnd</w:t>
      </w:r>
      <w:bookmarkEnd w:id="115"/>
      <w:bookmarkEnd w:id="116"/>
      <w:bookmarkEnd w:id="117"/>
      <w:bookmarkEnd w:id="118"/>
      <w:bookmarkEnd w:id="119"/>
      <w:r w:rsidRPr="00C71E09">
        <w:t xml:space="preserve"> </w:t>
      </w:r>
    </w:p>
    <w:p w14:paraId="7ECD5CEF" w14:textId="0EC7B06C" w:rsidR="00C71E09" w:rsidRDefault="00C71E09" w:rsidP="00C71E09">
      <w:pPr>
        <w:pStyle w:val="BrdtextRJH"/>
      </w:pPr>
      <w:r>
        <w:t xml:space="preserve">Verksamheten faller under ansvarsområdet för Region Jämtland Härjedalens patientnämnd. Patienten </w:t>
      </w:r>
      <w:r>
        <w:rPr>
          <w:bCs/>
        </w:rPr>
        <w:t>ska</w:t>
      </w:r>
      <w:r>
        <w:t xml:space="preserve"> informeras och ges erforderlig möjlighet att vända sig till Region Jämtland Härjedalens patientnämnd. Vårdgivaren </w:t>
      </w:r>
      <w:r>
        <w:rPr>
          <w:bCs/>
        </w:rPr>
        <w:t>ska</w:t>
      </w:r>
      <w:r>
        <w:t xml:space="preserve"> till patientnämnden lämna de uppgifter som nämnden behöver för att fullgöra sitt uppdrag.</w:t>
      </w:r>
    </w:p>
    <w:p w14:paraId="1DC7E0CD" w14:textId="77777777" w:rsidR="00C71E09" w:rsidRDefault="00C71E09" w:rsidP="00C71E09">
      <w:pPr>
        <w:pStyle w:val="BrdtextRJH"/>
      </w:pPr>
    </w:p>
    <w:p w14:paraId="27733EFA" w14:textId="5A5EDAD8" w:rsidR="00C71E09" w:rsidRDefault="00C71E09" w:rsidP="00C71E09">
      <w:pPr>
        <w:pStyle w:val="BrdtextRJH"/>
      </w:pPr>
      <w:r>
        <w:t xml:space="preserve">För den verksamhet som bedrivs enligt detta avtal gäller Region Jämtland Härjedalens patientförsäkring med Landstingens Ömsesidiga Försäkringsbolag (LÖF). Vårdgivaren har skyldighet att utan kostnad lämna de intyg, journaler, med mera som </w:t>
      </w:r>
      <w:r>
        <w:rPr>
          <w:noProof/>
        </w:rPr>
        <w:t>LÖF:s skaderegleringsbolag</w:t>
      </w:r>
      <w:r>
        <w:t xml:space="preserve"> Personskadereglering AB (PSR) begär för de patienter som behandlats hos vårdgivaren. </w:t>
      </w:r>
    </w:p>
    <w:p w14:paraId="03FE8643" w14:textId="56715A22" w:rsidR="00C24E30" w:rsidRDefault="00C24E30" w:rsidP="00C71E09">
      <w:pPr>
        <w:pStyle w:val="BrdtextRJH"/>
      </w:pPr>
    </w:p>
    <w:p w14:paraId="559BA11E" w14:textId="4E80E2C6" w:rsidR="00C24E30" w:rsidRDefault="00C24E30">
      <w:pPr>
        <w:spacing w:after="200" w:line="276" w:lineRule="auto"/>
        <w:rPr>
          <w:rFonts w:ascii="Georgia" w:hAnsi="Georgia"/>
          <w:szCs w:val="20"/>
          <w:lang w:val="la-Latn"/>
        </w:rPr>
      </w:pPr>
      <w:r>
        <w:br w:type="page"/>
      </w:r>
    </w:p>
    <w:p w14:paraId="4188AED4" w14:textId="110D3278" w:rsidR="00C24E30" w:rsidRDefault="00C24E30" w:rsidP="00C24E30">
      <w:pPr>
        <w:pStyle w:val="Rubrik1"/>
      </w:pPr>
      <w:bookmarkStart w:id="120" w:name="_Toc90448664"/>
      <w:r>
        <w:lastRenderedPageBreak/>
        <w:t>Ersättning</w:t>
      </w:r>
      <w:bookmarkEnd w:id="120"/>
    </w:p>
    <w:p w14:paraId="3295FBB2" w14:textId="77777777" w:rsidR="00C24E30" w:rsidRPr="00C24E30" w:rsidRDefault="00C24E30" w:rsidP="00C24E30">
      <w:pPr>
        <w:pStyle w:val="Rubrik2"/>
      </w:pPr>
      <w:bookmarkStart w:id="121" w:name="_Toc13034609"/>
      <w:bookmarkStart w:id="122" w:name="_Toc90448665"/>
      <w:r w:rsidRPr="00C24E30">
        <w:t>Allmänna principer</w:t>
      </w:r>
      <w:bookmarkEnd w:id="121"/>
      <w:bookmarkEnd w:id="122"/>
    </w:p>
    <w:p w14:paraId="3EE5AD90" w14:textId="77777777" w:rsidR="00C24E30" w:rsidRDefault="00C24E30" w:rsidP="00C24E30">
      <w:pPr>
        <w:pStyle w:val="BrdtextRJH"/>
      </w:pPr>
      <w:r>
        <w:t>Ersättningsmodellen för medicinsk fotvård gäller från och med 2013-01-01 och innebär ersättning för vårdtjänst.</w:t>
      </w:r>
    </w:p>
    <w:p w14:paraId="0C40353F" w14:textId="77777777" w:rsidR="00C24E30" w:rsidRDefault="00C24E30" w:rsidP="00C24E30">
      <w:pPr>
        <w:pStyle w:val="BrdtextRJH"/>
      </w:pPr>
    </w:p>
    <w:p w14:paraId="164773C0" w14:textId="77777777" w:rsidR="00C24E30" w:rsidRDefault="00C24E30" w:rsidP="00C24E30">
      <w:pPr>
        <w:pStyle w:val="BrdtextRJH"/>
      </w:pPr>
      <w:r>
        <w:t>Vårdgivaren ska enbart genomföra behandlingar på patienter med godkänd remiss.</w:t>
      </w:r>
    </w:p>
    <w:p w14:paraId="4E3059A0" w14:textId="77777777" w:rsidR="00C24E30" w:rsidRDefault="00C24E30" w:rsidP="00C24E30">
      <w:pPr>
        <w:pStyle w:val="BrdtextRJH"/>
      </w:pPr>
    </w:p>
    <w:p w14:paraId="2FEB36E7" w14:textId="77777777" w:rsidR="00C24E30" w:rsidRDefault="00C24E30" w:rsidP="00C24E30">
      <w:pPr>
        <w:pStyle w:val="BrdtextRJH"/>
      </w:pPr>
      <w:r>
        <w:t xml:space="preserve">Ersättningen utbetalas per genomfört besök </w:t>
      </w:r>
      <w:r>
        <w:rPr>
          <w:b/>
        </w:rPr>
        <w:t>av den hälsocentral där patienten är listad</w:t>
      </w:r>
      <w:r>
        <w:t xml:space="preserve">. </w:t>
      </w:r>
    </w:p>
    <w:p w14:paraId="6DA60558" w14:textId="77777777" w:rsidR="00C24E30" w:rsidRDefault="00C24E30" w:rsidP="00C24E30">
      <w:pPr>
        <w:pStyle w:val="BrdtextRJH"/>
      </w:pPr>
    </w:p>
    <w:p w14:paraId="15280179" w14:textId="77777777" w:rsidR="00C24E30" w:rsidRDefault="00C24E30" w:rsidP="00C24E30">
      <w:pPr>
        <w:pStyle w:val="BrdtextRJH"/>
      </w:pPr>
      <w:r>
        <w:t>Patient, med giltig remiss, listad i annat landsting/region, ska faktureras Beställarenheten, som i sin tur vidarefakturerar hemlandsting/region.</w:t>
      </w:r>
    </w:p>
    <w:p w14:paraId="3ACD4637" w14:textId="77777777" w:rsidR="00C24E30" w:rsidRDefault="00C24E30" w:rsidP="00C24E30">
      <w:pPr>
        <w:pStyle w:val="BrdtextRJH"/>
      </w:pPr>
    </w:p>
    <w:p w14:paraId="700B7BDA" w14:textId="77777777" w:rsidR="00C24E30" w:rsidRDefault="00C24E30" w:rsidP="00C24E30">
      <w:pPr>
        <w:pStyle w:val="BrdtextRJH"/>
        <w:rPr>
          <w:rFonts w:ascii="AGaramond" w:hAnsi="AGaramond"/>
        </w:rPr>
      </w:pPr>
      <w:r>
        <w:t>Vårdgivaren ansvarar för samtliga med verksamheten förenade kostnader (kostnader för personal, fortbildning/utbildning, utrustning, lokaler mm)</w:t>
      </w:r>
    </w:p>
    <w:p w14:paraId="039B4C2A" w14:textId="77777777" w:rsidR="00C24E30" w:rsidRDefault="00C24E30" w:rsidP="00C24E30">
      <w:pPr>
        <w:pStyle w:val="BrdtextRJH"/>
      </w:pPr>
      <w:r>
        <w:t xml:space="preserve">Mervärdesskatt debiteras ej på denna typ av tjänst. </w:t>
      </w:r>
      <w:bookmarkStart w:id="123" w:name="_Toc256601433"/>
      <w:bookmarkStart w:id="124" w:name="_Toc273693507"/>
      <w:bookmarkStart w:id="125" w:name="_Toc278186314"/>
    </w:p>
    <w:p w14:paraId="77C5A55F" w14:textId="77777777" w:rsidR="00C24E30" w:rsidRDefault="00C24E30" w:rsidP="00C24E30">
      <w:pPr>
        <w:pStyle w:val="Rubrik2"/>
      </w:pPr>
      <w:bookmarkStart w:id="126" w:name="_Toc13034610"/>
      <w:bookmarkStart w:id="127" w:name="_Toc90448666"/>
      <w:bookmarkEnd w:id="123"/>
      <w:bookmarkEnd w:id="124"/>
      <w:bookmarkEnd w:id="125"/>
      <w:r>
        <w:t>Patientavgift</w:t>
      </w:r>
      <w:bookmarkEnd w:id="126"/>
      <w:bookmarkEnd w:id="127"/>
    </w:p>
    <w:p w14:paraId="74661D9A" w14:textId="1FDE0108" w:rsidR="00C24E30" w:rsidRDefault="00C24E30" w:rsidP="00C24E30">
      <w:pPr>
        <w:pStyle w:val="BrdtextRJH"/>
      </w:pPr>
      <w:r>
        <w:t xml:space="preserve">Vårdgivaren förbinder sig att för vård enligt detta avtal följa Region Jämtland Härjedalens beslut och bestämmelser om patientavgifter och högkostnadsskydd. </w:t>
      </w:r>
    </w:p>
    <w:p w14:paraId="22DA49FA" w14:textId="77777777" w:rsidR="00C24E30" w:rsidRDefault="00C24E30" w:rsidP="00C24E30">
      <w:pPr>
        <w:pStyle w:val="BrdtextRJH"/>
      </w:pPr>
    </w:p>
    <w:p w14:paraId="0C8A92F6" w14:textId="77777777" w:rsidR="00C24E30" w:rsidRDefault="00C24E30" w:rsidP="00C24E30">
      <w:pPr>
        <w:pStyle w:val="BrdtextRJH"/>
      </w:pPr>
      <w:r>
        <w:t>Vårdgivaren har rätt att ta ut patientavgift av patienten vid uteblivna besök enligt avgiftsbestämmelserna. Notering får i detta fall ej ske i högkostnadsskydd eller frikort.</w:t>
      </w:r>
    </w:p>
    <w:p w14:paraId="3B349E24" w14:textId="2B54CCE5" w:rsidR="00C24E30" w:rsidRDefault="00C24E30" w:rsidP="00C24E30">
      <w:pPr>
        <w:pStyle w:val="BrdtextRJH"/>
      </w:pPr>
      <w:r>
        <w:t xml:space="preserve">Region Jämtland Härjedalen ersätter vårdgivaren för uteblivna patientavgifter i de fall högkostnadsskyddet tillämpas eller patientavgift ej ska utgå enligt lag eller förordning. Ersättning utgår ej för uteblivit besök. </w:t>
      </w:r>
    </w:p>
    <w:p w14:paraId="6F453532" w14:textId="77777777" w:rsidR="00C24E30" w:rsidRDefault="00C24E30" w:rsidP="00C24E30">
      <w:pPr>
        <w:pStyle w:val="BrdtextRJH"/>
      </w:pPr>
    </w:p>
    <w:p w14:paraId="16BBEDAA" w14:textId="77777777" w:rsidR="00C24E30" w:rsidRDefault="00C24E30" w:rsidP="00C24E30">
      <w:pPr>
        <w:pStyle w:val="BrdtextRJH"/>
      </w:pPr>
      <w:r>
        <w:t xml:space="preserve">Patienten ska erhålla kvitto vid varje besök. Vårdgivaren ansvarar för eventuella kundförluster. Vårdgivaren ska anteckna i patientens kort för högkostnadsskydd. </w:t>
      </w:r>
    </w:p>
    <w:p w14:paraId="6CA39C73" w14:textId="3DA24EF5" w:rsidR="00C24E30" w:rsidRDefault="00C24E30" w:rsidP="00C24E30">
      <w:pPr>
        <w:pStyle w:val="BrdtextRJH"/>
      </w:pPr>
      <w:r>
        <w:t>När E-frikort införs ska registrering ske där.</w:t>
      </w:r>
    </w:p>
    <w:p w14:paraId="5BB5CBA8" w14:textId="77777777" w:rsidR="00C24E30" w:rsidRPr="00B80F77" w:rsidRDefault="00C24E30" w:rsidP="00B80F77">
      <w:pPr>
        <w:pStyle w:val="Rubrik2"/>
      </w:pPr>
      <w:bookmarkStart w:id="128" w:name="_Toc13034611"/>
      <w:bookmarkStart w:id="129" w:name="_Toc90448667"/>
      <w:r w:rsidRPr="00B80F77">
        <w:t>Ersättning</w:t>
      </w:r>
      <w:bookmarkEnd w:id="128"/>
      <w:bookmarkEnd w:id="129"/>
    </w:p>
    <w:p w14:paraId="6852CAD0" w14:textId="77777777" w:rsidR="00C24E30" w:rsidRPr="00B80F77" w:rsidRDefault="00C24E30" w:rsidP="00354786">
      <w:pPr>
        <w:pStyle w:val="BrdtextRJH"/>
      </w:pPr>
      <w:r w:rsidRPr="00B80F77">
        <w:t xml:space="preserve">Region Jämtland Härjedalen ersätter vårdgivaren för genomförd behandling med </w:t>
      </w:r>
    </w:p>
    <w:p w14:paraId="4B3B8526" w14:textId="0A6A7CD0" w:rsidR="00C24E30" w:rsidRDefault="0069029A" w:rsidP="00354786">
      <w:pPr>
        <w:pStyle w:val="BrdtextRJH"/>
        <w:rPr>
          <w:rFonts w:ascii="AGaramond" w:eastAsiaTheme="majorEastAsia" w:hAnsi="AGaramond" w:cstheme="majorBidi"/>
          <w:b/>
          <w:sz w:val="28"/>
          <w:szCs w:val="26"/>
        </w:rPr>
      </w:pPr>
      <w:r w:rsidRPr="009254FE">
        <w:rPr>
          <w:lang w:val="sv-SE"/>
        </w:rPr>
        <w:t>6</w:t>
      </w:r>
      <w:r w:rsidR="009254FE" w:rsidRPr="009254FE">
        <w:rPr>
          <w:lang w:val="sv-SE"/>
        </w:rPr>
        <w:t>75</w:t>
      </w:r>
      <w:r w:rsidRPr="009254FE">
        <w:rPr>
          <w:color w:val="FF0000"/>
          <w:lang w:val="sv-SE"/>
        </w:rPr>
        <w:t xml:space="preserve"> </w:t>
      </w:r>
      <w:r w:rsidR="00C24E30" w:rsidRPr="009254FE">
        <w:t>kr,</w:t>
      </w:r>
      <w:r w:rsidR="00C24E30" w:rsidRPr="00B80F77">
        <w:t xml:space="preserve"> inklusive patientavgift. Vid behandlingsmässigt motiverade hembesök ordinerade av remittent ersätts vårdgivaren för resor med egen bil med det belopp som anges i 16 kap. 27 § inkomstskattelagen (1999:1229). Restid ersätts enligt överenskommelse med remittent.</w:t>
      </w:r>
      <w:r w:rsidR="00C24E30">
        <w:rPr>
          <w:rFonts w:eastAsiaTheme="majorEastAsia" w:cstheme="majorBidi"/>
          <w:b/>
          <w:sz w:val="28"/>
          <w:szCs w:val="26"/>
        </w:rPr>
        <w:t xml:space="preserve"> </w:t>
      </w:r>
    </w:p>
    <w:p w14:paraId="456FD8BF" w14:textId="77777777" w:rsidR="00C24E30" w:rsidRPr="00C24E30" w:rsidRDefault="00C24E30" w:rsidP="00C24E30">
      <w:pPr>
        <w:pStyle w:val="Rubrik2"/>
      </w:pPr>
      <w:bookmarkStart w:id="130" w:name="_Toc13034612"/>
      <w:bookmarkStart w:id="131" w:name="_Toc90448668"/>
      <w:r w:rsidRPr="00C24E30">
        <w:t>Prisjustering</w:t>
      </w:r>
      <w:bookmarkEnd w:id="130"/>
      <w:bookmarkEnd w:id="131"/>
    </w:p>
    <w:p w14:paraId="6EDAFE56" w14:textId="77777777" w:rsidR="00C24E30" w:rsidRDefault="00C24E30" w:rsidP="00C24E30">
      <w:pPr>
        <w:pStyle w:val="BrdtextRJH"/>
      </w:pPr>
      <w:r>
        <w:t>Pris fastställs per kalenderår enligt samma uppräkningsprincip såsom för Hälsoval Region Jämtland Härjedalen.</w:t>
      </w:r>
    </w:p>
    <w:p w14:paraId="625C191C" w14:textId="77777777" w:rsidR="00C24E30" w:rsidRPr="00C24E30" w:rsidRDefault="00C24E30" w:rsidP="00C24E30">
      <w:pPr>
        <w:pStyle w:val="Rubrik2"/>
      </w:pPr>
      <w:bookmarkStart w:id="132" w:name="_Toc256773243"/>
      <w:bookmarkStart w:id="133" w:name="_Toc323880706"/>
      <w:bookmarkStart w:id="134" w:name="_Toc13034613"/>
      <w:bookmarkStart w:id="135" w:name="_Toc90448669"/>
      <w:r w:rsidRPr="00C24E30">
        <w:lastRenderedPageBreak/>
        <w:t>Fakturerings- och betalningsvillkor</w:t>
      </w:r>
      <w:bookmarkEnd w:id="132"/>
      <w:bookmarkEnd w:id="133"/>
      <w:bookmarkEnd w:id="134"/>
      <w:bookmarkEnd w:id="135"/>
    </w:p>
    <w:p w14:paraId="023C285C" w14:textId="2BA6284C" w:rsidR="00C24E30" w:rsidRDefault="00C24E30" w:rsidP="00C24E30">
      <w:pPr>
        <w:pStyle w:val="BrdtextRJH"/>
      </w:pPr>
      <w:r>
        <w:t>Region Jämtland Härjedalen betalar inte expeditions-, faktura- eller andra avgifter från vårdgivaren eller tredje part. Dessa kostnader är inräknade i priset och föranleder ej sär</w:t>
      </w:r>
      <w:r>
        <w:softHyphen/>
        <w:t>skild debitering.</w:t>
      </w:r>
    </w:p>
    <w:p w14:paraId="2064A7DB" w14:textId="77777777" w:rsidR="00C24E30" w:rsidRDefault="00C24E30" w:rsidP="00C24E30">
      <w:pPr>
        <w:pStyle w:val="BrdtextRJH"/>
      </w:pPr>
    </w:p>
    <w:p w14:paraId="4255F11F" w14:textId="6F4B4F74" w:rsidR="00C24E30" w:rsidRDefault="00C24E30" w:rsidP="00C24E30">
      <w:pPr>
        <w:pStyle w:val="BrdtextRJH"/>
      </w:pPr>
      <w:r>
        <w:t xml:space="preserve">Vårdgivaren ska ansluta sig till </w:t>
      </w:r>
      <w:r w:rsidR="00333E5B">
        <w:rPr>
          <w:lang w:val="sv-SE"/>
        </w:rPr>
        <w:t>Region Jämtland Härjedalens</w:t>
      </w:r>
      <w:r>
        <w:t xml:space="preserve"> ersättningssystem, PriComp där inrapporterade uppgifter utgör underlag för ersättning från Region Jämtland Härjedalen. Information om systemet finns på </w:t>
      </w:r>
      <w:r w:rsidR="003F508A">
        <w:fldChar w:fldCharType="begin"/>
      </w:r>
      <w:r w:rsidR="003F508A">
        <w:instrText xml:space="preserve"> HYPERLINK "http://www.regionjh.se/medicinskfotvard" </w:instrText>
      </w:r>
      <w:r w:rsidR="003F508A">
        <w:fldChar w:fldCharType="separate"/>
      </w:r>
      <w:r w:rsidRPr="000705D2">
        <w:rPr>
          <w:rStyle w:val="Hyperlnk"/>
        </w:rPr>
        <w:t>www.regionjh.se/medicinskfotva</w:t>
      </w:r>
      <w:proofErr w:type="spellStart"/>
      <w:r w:rsidRPr="000705D2">
        <w:rPr>
          <w:rStyle w:val="Hyperlnk"/>
          <w:lang w:val="sv-SE"/>
        </w:rPr>
        <w:t>rd</w:t>
      </w:r>
      <w:proofErr w:type="spellEnd"/>
      <w:r w:rsidR="003F508A">
        <w:rPr>
          <w:rStyle w:val="Hyperlnk"/>
          <w:lang w:val="sv-SE"/>
        </w:rPr>
        <w:fldChar w:fldCharType="end"/>
      </w:r>
    </w:p>
    <w:p w14:paraId="4D8F23F0" w14:textId="7880F612" w:rsidR="00C24E30" w:rsidRDefault="00C24E30" w:rsidP="00C24E30">
      <w:pPr>
        <w:pStyle w:val="BrdtextRJH"/>
      </w:pPr>
    </w:p>
    <w:p w14:paraId="066D0462" w14:textId="36DA4D44" w:rsidR="00C24E30" w:rsidRDefault="00C24E30">
      <w:pPr>
        <w:spacing w:after="200" w:line="276" w:lineRule="auto"/>
        <w:rPr>
          <w:rFonts w:ascii="Georgia" w:hAnsi="Georgia"/>
          <w:szCs w:val="20"/>
          <w:lang w:val="la-Latn"/>
        </w:rPr>
      </w:pPr>
      <w:r>
        <w:br w:type="page"/>
      </w:r>
    </w:p>
    <w:p w14:paraId="6FD2FDFF" w14:textId="504D7F1C" w:rsidR="00C24E30" w:rsidRDefault="00C24E30" w:rsidP="00C24E30">
      <w:pPr>
        <w:pStyle w:val="Rubrik1"/>
      </w:pPr>
      <w:bookmarkStart w:id="136" w:name="_Toc90448670"/>
      <w:r>
        <w:lastRenderedPageBreak/>
        <w:t>Uppföljning och utvärdering</w:t>
      </w:r>
      <w:bookmarkEnd w:id="136"/>
    </w:p>
    <w:p w14:paraId="23957A20" w14:textId="77777777" w:rsidR="00C24E30" w:rsidRPr="00C24E30" w:rsidRDefault="00C24E30" w:rsidP="00C24E30">
      <w:pPr>
        <w:pStyle w:val="Rubrik2"/>
      </w:pPr>
      <w:bookmarkStart w:id="137" w:name="_Toc13034615"/>
      <w:bookmarkStart w:id="138" w:name="_Toc90448671"/>
      <w:r w:rsidRPr="00C24E30">
        <w:t>Syfte</w:t>
      </w:r>
      <w:bookmarkEnd w:id="137"/>
      <w:bookmarkEnd w:id="138"/>
    </w:p>
    <w:p w14:paraId="387AE183" w14:textId="596244EF" w:rsidR="00C24E30" w:rsidRDefault="00C24E30" w:rsidP="00C24E30">
      <w:pPr>
        <w:pStyle w:val="BrdtextRJH"/>
      </w:pPr>
      <w:r>
        <w:t>Uppföljningen syftar till att granska om vårdgivaren uppfyller kraven i förfrågningsunderlaget Uppföljningen syftar också till att skapa en grund för gemensam utveckling av vårdgivarens uppdrag.</w:t>
      </w:r>
    </w:p>
    <w:p w14:paraId="29FB7A17" w14:textId="77777777" w:rsidR="00C24E30" w:rsidRDefault="00C24E30" w:rsidP="00C24E30">
      <w:pPr>
        <w:pStyle w:val="BrdtextRJH"/>
      </w:pPr>
    </w:p>
    <w:p w14:paraId="5D2A27CB" w14:textId="77777777" w:rsidR="00C24E30" w:rsidRDefault="00C24E30" w:rsidP="00C24E30">
      <w:pPr>
        <w:pStyle w:val="BrdtextRJH"/>
      </w:pPr>
      <w:r>
        <w:t xml:space="preserve">Kraven på uppföljningen kan komma att ändras under avtalstiden. </w:t>
      </w:r>
    </w:p>
    <w:p w14:paraId="35458258" w14:textId="77777777" w:rsidR="00C24E30" w:rsidRPr="00C24E30" w:rsidRDefault="00C24E30" w:rsidP="00C24E30">
      <w:pPr>
        <w:pStyle w:val="Rubrik2"/>
      </w:pPr>
      <w:bookmarkStart w:id="139" w:name="_Toc13034616"/>
      <w:bookmarkStart w:id="140" w:name="_Toc90448672"/>
      <w:r w:rsidRPr="00C24E30">
        <w:t>Årlig rapportering</w:t>
      </w:r>
      <w:bookmarkEnd w:id="139"/>
      <w:bookmarkEnd w:id="140"/>
    </w:p>
    <w:p w14:paraId="46A63D84" w14:textId="77777777" w:rsidR="00C24E30" w:rsidRDefault="00C24E30" w:rsidP="00C24E30">
      <w:pPr>
        <w:pStyle w:val="BrdtextRJH"/>
      </w:pPr>
      <w:r>
        <w:t>Samtliga delar rapporteras senast den 28 februari varje år. Vårdgivaren ansvarar för kvalitetssäkring av samtliga de inrapporterade uppgifterna.</w:t>
      </w:r>
    </w:p>
    <w:p w14:paraId="7292B8BB" w14:textId="77777777" w:rsidR="00C24E30" w:rsidRPr="00C24E30" w:rsidRDefault="00C24E30" w:rsidP="00C24E30">
      <w:pPr>
        <w:pStyle w:val="Rubrik2"/>
      </w:pPr>
      <w:bookmarkStart w:id="141" w:name="_Toc13034617"/>
      <w:bookmarkStart w:id="142" w:name="_Toc90448673"/>
      <w:r w:rsidRPr="00C24E30">
        <w:t>Uppföljning</w:t>
      </w:r>
      <w:bookmarkEnd w:id="141"/>
      <w:bookmarkEnd w:id="142"/>
    </w:p>
    <w:p w14:paraId="01C5DE97" w14:textId="77777777" w:rsidR="00C24E30" w:rsidRDefault="00C24E30" w:rsidP="00C24E30">
      <w:pPr>
        <w:pStyle w:val="BrdtextRJH"/>
      </w:pPr>
      <w:r>
        <w:t>Dessa nyckeltal kommer att ligga till grund för diskussioner vid eventuella uppföljningsmöten.</w:t>
      </w:r>
    </w:p>
    <w:tbl>
      <w:tblPr>
        <w:tblStyle w:val="Tabellrutnt"/>
        <w:tblW w:w="9045" w:type="dxa"/>
        <w:tblLayout w:type="fixed"/>
        <w:tblLook w:val="04A0" w:firstRow="1" w:lastRow="0" w:firstColumn="1" w:lastColumn="0" w:noHBand="0" w:noVBand="1"/>
      </w:tblPr>
      <w:tblGrid>
        <w:gridCol w:w="9045"/>
      </w:tblGrid>
      <w:tr w:rsidR="00C24E30" w14:paraId="4FF62892" w14:textId="77777777" w:rsidTr="00C24E30">
        <w:trPr>
          <w:tblHeader/>
        </w:trPr>
        <w:tc>
          <w:tcPr>
            <w:tcW w:w="903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EF8F5B0" w14:textId="77777777" w:rsidR="00C24E30" w:rsidRDefault="00C24E30" w:rsidP="00C24E30">
            <w:pPr>
              <w:pStyle w:val="BrdtextRJH"/>
              <w:rPr>
                <w:b/>
              </w:rPr>
            </w:pPr>
            <w:r>
              <w:rPr>
                <w:b/>
              </w:rPr>
              <w:t>Uppgifter/Nyckeltal</w:t>
            </w:r>
          </w:p>
        </w:tc>
      </w:tr>
      <w:tr w:rsidR="00C24E30" w14:paraId="7BA292FB"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317F4C65" w14:textId="77777777" w:rsidR="00C24E30" w:rsidRDefault="00C24E30" w:rsidP="00C24E30">
            <w:pPr>
              <w:pStyle w:val="BrdtextRJH"/>
            </w:pPr>
            <w:r>
              <w:t>Antal patientbesök totalt</w:t>
            </w:r>
          </w:p>
        </w:tc>
      </w:tr>
      <w:tr w:rsidR="00C24E30" w14:paraId="08381BC0"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26EDB4A6" w14:textId="77777777" w:rsidR="00C24E30" w:rsidRDefault="00C24E30" w:rsidP="00C24E30">
            <w:pPr>
              <w:pStyle w:val="BrdtextRJH"/>
            </w:pPr>
            <w:r>
              <w:t>Antal nybesök</w:t>
            </w:r>
          </w:p>
        </w:tc>
      </w:tr>
      <w:tr w:rsidR="00C24E30" w14:paraId="25F34C6D"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6B8D4740" w14:textId="77777777" w:rsidR="00C24E30" w:rsidRDefault="00C24E30" w:rsidP="00C24E30">
            <w:pPr>
              <w:pStyle w:val="BrdtextRJH"/>
            </w:pPr>
            <w:r>
              <w:t>Enhet som ställt ut respektive remiss</w:t>
            </w:r>
          </w:p>
        </w:tc>
      </w:tr>
      <w:tr w:rsidR="00C24E30" w14:paraId="654DC1F7"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01C7B3EA" w14:textId="77777777" w:rsidR="00C24E30" w:rsidRDefault="00C24E30" w:rsidP="00C24E30">
            <w:pPr>
              <w:pStyle w:val="BrdtextRJH"/>
            </w:pPr>
            <w:r>
              <w:t>Antal avslutade behandlingsserier</w:t>
            </w:r>
          </w:p>
        </w:tc>
      </w:tr>
      <w:tr w:rsidR="00C24E30" w14:paraId="57B96C1F"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73171625" w14:textId="77777777" w:rsidR="00C24E30" w:rsidRDefault="00C24E30" w:rsidP="00C24E30">
            <w:pPr>
              <w:pStyle w:val="BrdtextRJH"/>
            </w:pPr>
            <w:r>
              <w:t>Antal behandlingar per patient</w:t>
            </w:r>
          </w:p>
        </w:tc>
      </w:tr>
      <w:tr w:rsidR="00C24E30" w14:paraId="63DF575F"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7F75C3A4" w14:textId="77777777" w:rsidR="00C24E30" w:rsidRDefault="00C24E30" w:rsidP="00C24E30">
            <w:pPr>
              <w:pStyle w:val="BrdtextRJH"/>
            </w:pPr>
            <w:r>
              <w:t>Samarbete med andra vårdgivare</w:t>
            </w:r>
          </w:p>
        </w:tc>
      </w:tr>
      <w:tr w:rsidR="00C24E30" w14:paraId="340FEA39"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0A27CDD4" w14:textId="77777777" w:rsidR="00C24E30" w:rsidRDefault="00C24E30" w:rsidP="00C24E30">
            <w:pPr>
              <w:pStyle w:val="BrdtextRJH"/>
            </w:pPr>
            <w:r>
              <w:t>Antal patienter i de olika diagnosgrupperna</w:t>
            </w:r>
          </w:p>
        </w:tc>
      </w:tr>
      <w:tr w:rsidR="00C24E30" w14:paraId="55F70F68"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61996CFD" w14:textId="77777777" w:rsidR="00C24E30" w:rsidRDefault="00C24E30" w:rsidP="00C24E30">
            <w:pPr>
              <w:pStyle w:val="BrdtextRJH"/>
            </w:pPr>
            <w:r>
              <w:t>Antal felaktiga utställda remisser</w:t>
            </w:r>
          </w:p>
        </w:tc>
      </w:tr>
      <w:tr w:rsidR="00C24E30" w14:paraId="47508DC6"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0216FF66" w14:textId="77777777" w:rsidR="00C24E30" w:rsidRDefault="00C24E30" w:rsidP="00C24E30">
            <w:pPr>
              <w:pStyle w:val="BrdtextRJH"/>
            </w:pPr>
            <w:r>
              <w:t>Antal hänvisningar till andra vårdnivåer</w:t>
            </w:r>
          </w:p>
        </w:tc>
      </w:tr>
      <w:tr w:rsidR="00C24E30" w14:paraId="71314591"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785BB4BA" w14:textId="77777777" w:rsidR="00C24E30" w:rsidRDefault="00C24E30" w:rsidP="00C24E30">
            <w:pPr>
              <w:pStyle w:val="BrdtextRJH"/>
            </w:pPr>
            <w:r>
              <w:t>Antal avvikelser</w:t>
            </w:r>
          </w:p>
        </w:tc>
      </w:tr>
      <w:tr w:rsidR="00C24E30" w14:paraId="59E2BEA8" w14:textId="77777777" w:rsidTr="00C24E30">
        <w:tc>
          <w:tcPr>
            <w:tcW w:w="9039" w:type="dxa"/>
            <w:tcBorders>
              <w:top w:val="single" w:sz="4" w:space="0" w:color="auto"/>
              <w:left w:val="single" w:sz="4" w:space="0" w:color="auto"/>
              <w:bottom w:val="single" w:sz="4" w:space="0" w:color="auto"/>
              <w:right w:val="single" w:sz="4" w:space="0" w:color="auto"/>
            </w:tcBorders>
            <w:vAlign w:val="center"/>
            <w:hideMark/>
          </w:tcPr>
          <w:p w14:paraId="0A46D194" w14:textId="77777777" w:rsidR="00C24E30" w:rsidRDefault="00C24E30" w:rsidP="00C24E30">
            <w:pPr>
              <w:pStyle w:val="BrdtextRJH"/>
            </w:pPr>
            <w:r>
              <w:t xml:space="preserve">Fortbildning, antal dagar </w:t>
            </w:r>
          </w:p>
        </w:tc>
      </w:tr>
    </w:tbl>
    <w:p w14:paraId="6AB90D18" w14:textId="77777777" w:rsidR="00C24E30" w:rsidRDefault="00C24E30" w:rsidP="00C24E30">
      <w:pPr>
        <w:pStyle w:val="BrdtextRJH"/>
        <w:rPr>
          <w:rFonts w:eastAsia="Times New Roman"/>
        </w:rPr>
      </w:pPr>
      <w:r>
        <w:br/>
        <w:t xml:space="preserve">Vårdgivaren ska </w:t>
      </w:r>
    </w:p>
    <w:p w14:paraId="5838384B" w14:textId="516E58D5" w:rsidR="00C24E30" w:rsidRDefault="00C24E30" w:rsidP="004B5318">
      <w:pPr>
        <w:pStyle w:val="BrdtextRJH"/>
        <w:numPr>
          <w:ilvl w:val="0"/>
          <w:numId w:val="10"/>
        </w:numPr>
      </w:pPr>
      <w:r>
        <w:t>informera Region Jämtland Härjedalen om fall som anmälts enligt Lex Maria samt om ärenden där Patientnämnden begärt uppgifter</w:t>
      </w:r>
    </w:p>
    <w:p w14:paraId="7FD488A2" w14:textId="1152BAD3" w:rsidR="00C24E30" w:rsidRDefault="00C24E30" w:rsidP="004B5318">
      <w:pPr>
        <w:pStyle w:val="BrdtextRJH"/>
        <w:numPr>
          <w:ilvl w:val="0"/>
          <w:numId w:val="10"/>
        </w:numPr>
      </w:pPr>
      <w:r>
        <w:t>i förekommande fall skriva avvikelserapport</w:t>
      </w:r>
    </w:p>
    <w:p w14:paraId="178AA491" w14:textId="3DE7659C" w:rsidR="00C24E30" w:rsidRDefault="00C24E30" w:rsidP="004B5318">
      <w:pPr>
        <w:pStyle w:val="BrdtextRJH"/>
        <w:numPr>
          <w:ilvl w:val="0"/>
          <w:numId w:val="10"/>
        </w:numPr>
      </w:pPr>
      <w:r>
        <w:t>informera Region Jämtland Härjedalen om andra förhållanden som kan bedömas vara av vikt för fullföljandet av uppdraget samt uppgifter i övrigt om den verksamhet som avtalet om</w:t>
      </w:r>
      <w:r>
        <w:softHyphen/>
        <w:t>fattar, om Region Jämtland Härjedalen så begär</w:t>
      </w:r>
    </w:p>
    <w:p w14:paraId="3CD80FF0" w14:textId="01783958" w:rsidR="00C24E30" w:rsidRDefault="00C24E30" w:rsidP="004B5318">
      <w:pPr>
        <w:pStyle w:val="BrdtextRJH"/>
        <w:numPr>
          <w:ilvl w:val="0"/>
          <w:numId w:val="10"/>
        </w:numPr>
      </w:pPr>
      <w:r>
        <w:t>låta Region Jämtland Härjedalen ta del av de uppgifter som behövs för granskning av avtalets fullgörande</w:t>
      </w:r>
    </w:p>
    <w:p w14:paraId="47E84C0B" w14:textId="43826EC9" w:rsidR="00C24E30" w:rsidRDefault="00C24E30" w:rsidP="004B5318">
      <w:pPr>
        <w:pStyle w:val="BrdtextRJH"/>
        <w:numPr>
          <w:ilvl w:val="0"/>
          <w:numId w:val="10"/>
        </w:numPr>
      </w:pPr>
      <w:r>
        <w:t>delta i, av Region Jämtland Härjedalen beslutade undersökningar, patientsäkerhetsberättelser och enkäter</w:t>
      </w:r>
    </w:p>
    <w:p w14:paraId="7DE0E929" w14:textId="385DC96C" w:rsidR="00A063AB" w:rsidRDefault="00A063AB" w:rsidP="00A063AB">
      <w:pPr>
        <w:pStyle w:val="BrdtextRJH"/>
        <w:ind w:left="360"/>
      </w:pPr>
    </w:p>
    <w:p w14:paraId="01051412" w14:textId="3ADFB63B" w:rsidR="00A063AB" w:rsidRDefault="00A063AB">
      <w:pPr>
        <w:spacing w:after="200" w:line="276" w:lineRule="auto"/>
        <w:rPr>
          <w:rFonts w:ascii="Georgia" w:hAnsi="Georgia"/>
          <w:szCs w:val="20"/>
          <w:lang w:val="la-Latn"/>
        </w:rPr>
      </w:pPr>
      <w:r>
        <w:br w:type="page"/>
      </w:r>
    </w:p>
    <w:p w14:paraId="335EB80C" w14:textId="09BADF09" w:rsidR="00A063AB" w:rsidRDefault="00A063AB" w:rsidP="00A063AB">
      <w:pPr>
        <w:pStyle w:val="Rubrik1"/>
      </w:pPr>
      <w:bookmarkStart w:id="143" w:name="_Toc90448674"/>
      <w:r>
        <w:lastRenderedPageBreak/>
        <w:t>Allmänna villkor</w:t>
      </w:r>
      <w:bookmarkEnd w:id="143"/>
    </w:p>
    <w:p w14:paraId="1418FB58" w14:textId="77777777" w:rsidR="00A063AB" w:rsidRPr="00A063AB" w:rsidRDefault="00A063AB" w:rsidP="00A063AB">
      <w:pPr>
        <w:pStyle w:val="Rubrik2"/>
      </w:pPr>
      <w:bookmarkStart w:id="144" w:name="_Toc246126061"/>
      <w:bookmarkStart w:id="145" w:name="_Toc258916476"/>
      <w:bookmarkStart w:id="146" w:name="_Toc281903812"/>
      <w:bookmarkStart w:id="147" w:name="_Toc13034619"/>
      <w:bookmarkStart w:id="148" w:name="_Toc90448675"/>
      <w:r w:rsidRPr="00A063AB">
        <w:t>Lagar, förordningar och anvisningar</w:t>
      </w:r>
      <w:bookmarkEnd w:id="144"/>
      <w:bookmarkEnd w:id="145"/>
      <w:bookmarkEnd w:id="146"/>
      <w:bookmarkEnd w:id="147"/>
      <w:bookmarkEnd w:id="148"/>
    </w:p>
    <w:p w14:paraId="1D6F1345" w14:textId="63FC86C2" w:rsidR="00A063AB" w:rsidRDefault="00A063AB" w:rsidP="00A063AB">
      <w:pPr>
        <w:pStyle w:val="BrdtextRJH"/>
      </w:pPr>
      <w:r>
        <w:t xml:space="preserve">Vårdgivaren svarar för att vid varje tidpunkt gällande författningar (lagar, förordningar samt myndigheters föreskrifter) följs för uppdragets genomförande. Med författning likställs av myndigheter utfärdade normer och råd. </w:t>
      </w:r>
    </w:p>
    <w:p w14:paraId="69CAA913" w14:textId="77777777" w:rsidR="00A063AB" w:rsidRDefault="00A063AB" w:rsidP="00A063AB">
      <w:pPr>
        <w:pStyle w:val="BrdtextRJH"/>
      </w:pPr>
    </w:p>
    <w:p w14:paraId="49430FAA" w14:textId="7645BD84" w:rsidR="00A063AB" w:rsidRDefault="00A063AB" w:rsidP="00A063AB">
      <w:pPr>
        <w:pStyle w:val="BrdtextRJH"/>
      </w:pPr>
      <w:r>
        <w:t xml:space="preserve">Vårdgivaren ska följa Region Jämtland Härjedalen styrdokument, policyskrifter, regionala och lokala vårdprogram samt övriga anvisningar i tillämpliga delar och som finns på </w:t>
      </w:r>
      <w:r w:rsidR="003F508A">
        <w:fldChar w:fldCharType="begin"/>
      </w:r>
      <w:r w:rsidR="003F508A">
        <w:instrText xml:space="preserve"> HYPERLINK "http://www.regionjh.se" </w:instrText>
      </w:r>
      <w:r w:rsidR="003F508A">
        <w:fldChar w:fldCharType="separate"/>
      </w:r>
      <w:r>
        <w:rPr>
          <w:rStyle w:val="Hyperlnk"/>
        </w:rPr>
        <w:t>www.regionjh.se</w:t>
      </w:r>
      <w:r w:rsidR="003F508A">
        <w:rPr>
          <w:rStyle w:val="Hyperlnk"/>
        </w:rPr>
        <w:fldChar w:fldCharType="end"/>
      </w:r>
      <w:r>
        <w:t xml:space="preserve">. </w:t>
      </w:r>
    </w:p>
    <w:p w14:paraId="0D73FFEF" w14:textId="77777777" w:rsidR="00A063AB" w:rsidRDefault="00A063AB" w:rsidP="00A063AB">
      <w:pPr>
        <w:pStyle w:val="BrdtextRJH"/>
      </w:pPr>
    </w:p>
    <w:p w14:paraId="2CBCBF2E" w14:textId="77777777" w:rsidR="00A063AB" w:rsidRDefault="00A063AB" w:rsidP="00A063AB">
      <w:pPr>
        <w:pStyle w:val="BrdtextRJH"/>
      </w:pPr>
      <w:r>
        <w:t>Vårdgivaren ska åta sig att följa utvecklingen på området och anpassa verksamheten till eventuella nya lagar och förordningar liksom till övergripande inriktningsbeslut som kan komma att tas inom Region Jämtland Härjedalen.</w:t>
      </w:r>
    </w:p>
    <w:p w14:paraId="5FFF1A0E" w14:textId="77777777" w:rsidR="00A063AB" w:rsidRPr="00A063AB" w:rsidRDefault="00A063AB" w:rsidP="00A063AB">
      <w:pPr>
        <w:pStyle w:val="Rubrik2"/>
      </w:pPr>
      <w:bookmarkStart w:id="149" w:name="_Toc242081580"/>
      <w:bookmarkStart w:id="150" w:name="_Toc246126063"/>
      <w:bookmarkStart w:id="151" w:name="_Toc258916478"/>
      <w:bookmarkStart w:id="152" w:name="_Toc281903814"/>
      <w:bookmarkStart w:id="153" w:name="_Toc13034620"/>
      <w:bookmarkStart w:id="154" w:name="_Toc90448676"/>
      <w:r w:rsidRPr="00A063AB">
        <w:t>Försäkringar</w:t>
      </w:r>
      <w:bookmarkEnd w:id="149"/>
      <w:bookmarkEnd w:id="150"/>
      <w:bookmarkEnd w:id="151"/>
      <w:bookmarkEnd w:id="152"/>
      <w:r w:rsidRPr="00A063AB">
        <w:t>/tillstånd</w:t>
      </w:r>
      <w:bookmarkEnd w:id="153"/>
      <w:bookmarkEnd w:id="154"/>
    </w:p>
    <w:p w14:paraId="58977CD3" w14:textId="77777777" w:rsidR="00A063AB" w:rsidRDefault="00A063AB" w:rsidP="00A063AB">
      <w:pPr>
        <w:pStyle w:val="BrdtextRJH"/>
        <w:rPr>
          <w:noProof/>
        </w:rPr>
      </w:pPr>
      <w:r>
        <w:t>Vårdgivaren ska inneha för vårduppdraget relevanta och erforderliga försäkringar</w:t>
      </w:r>
      <w:r>
        <w:rPr>
          <w:noProof/>
        </w:rPr>
        <w:t xml:space="preserve"> </w:t>
      </w:r>
      <w:r>
        <w:t xml:space="preserve">till betryggande belopp som täcker till exempel personskador, brandskador, stöld etc. Försäkringsbevis utställt av vårdgivarens försäkringsbolag ska överlämnas till Region Jämtland Härjedalen senast i samband med verifiering av vårdgivare. </w:t>
      </w:r>
      <w:r>
        <w:rPr>
          <w:noProof/>
        </w:rPr>
        <w:t>På anmodan ska vårdgivaren löpande kunna uppvisa intyg på erfoderliga försäkringar under hela avtalstiden. Vårdgivare ska inneha för uppdraget nödvändiga och/eller lagenliga tillstånd.</w:t>
      </w:r>
    </w:p>
    <w:p w14:paraId="469CA084" w14:textId="77777777" w:rsidR="00A063AB" w:rsidRPr="00A063AB" w:rsidRDefault="00A063AB" w:rsidP="00A063AB">
      <w:pPr>
        <w:pStyle w:val="Rubrik2"/>
      </w:pPr>
      <w:bookmarkStart w:id="155" w:name="_Toc244076824"/>
      <w:bookmarkStart w:id="156" w:name="_Toc246126065"/>
      <w:bookmarkStart w:id="157" w:name="_Toc258916480"/>
      <w:bookmarkStart w:id="158" w:name="_Toc281903816"/>
      <w:bookmarkStart w:id="159" w:name="_Toc13034621"/>
      <w:bookmarkStart w:id="160" w:name="_Toc90448677"/>
      <w:r w:rsidRPr="00A063AB">
        <w:t>Ändrad ägarstruktur hos vårdgivare</w:t>
      </w:r>
      <w:bookmarkEnd w:id="155"/>
      <w:bookmarkEnd w:id="156"/>
      <w:bookmarkEnd w:id="157"/>
      <w:bookmarkEnd w:id="158"/>
      <w:bookmarkEnd w:id="159"/>
      <w:bookmarkEnd w:id="160"/>
    </w:p>
    <w:p w14:paraId="01C6B715" w14:textId="5E36FCAD" w:rsidR="00A063AB" w:rsidRDefault="00A063AB" w:rsidP="00A063AB">
      <w:pPr>
        <w:pStyle w:val="BrdtextRJH"/>
      </w:pPr>
      <w:r>
        <w:t>Förändringar avseende ägarförhållandena hos vårdgivaren ska utan dröjsmål skriftligen anmälas till Region Jämtland Härjedalen. På begäran av Region Jämtland Härjedalen ska vårdgivaren lämna ytterligare information om de nya ägarförhållandena och om vårdgivarens framtida möjligheter att uppfylla avtalet. Om Region Jämtland Härjedalen befarar att den nye ägaren inte har möjlighet att uppfylla godkännandekraven enligt förfrågningsunderlaget kan ny ansökan om godkännande krävas. Region Jämtland Härjedalen ska skriftligen meddela vårdgivaren om sitt beslut avseende avtalets fortsatta giltighet.</w:t>
      </w:r>
    </w:p>
    <w:p w14:paraId="7E886963" w14:textId="77777777" w:rsidR="00A063AB" w:rsidRDefault="00A063AB" w:rsidP="00A063AB">
      <w:pPr>
        <w:pStyle w:val="BrdtextRJH"/>
      </w:pPr>
    </w:p>
    <w:p w14:paraId="3F6A4CE9" w14:textId="77777777" w:rsidR="00A063AB" w:rsidRDefault="00A063AB" w:rsidP="00A063AB">
      <w:pPr>
        <w:pStyle w:val="BrdtextRJH"/>
      </w:pPr>
      <w:r>
        <w:t>Vårdgivaren ansvarar för samtliga kostnader i samband med överlåtelse.</w:t>
      </w:r>
    </w:p>
    <w:p w14:paraId="6C156DE5" w14:textId="77777777" w:rsidR="00A063AB" w:rsidRPr="00A063AB" w:rsidRDefault="00A063AB" w:rsidP="00A063AB">
      <w:pPr>
        <w:pStyle w:val="Rubrik2"/>
      </w:pPr>
      <w:bookmarkStart w:id="161" w:name="_Toc246126068"/>
      <w:bookmarkStart w:id="162" w:name="_Toc258916483"/>
      <w:bookmarkStart w:id="163" w:name="_Toc281903819"/>
      <w:bookmarkStart w:id="164" w:name="_Toc13034622"/>
      <w:bookmarkStart w:id="165" w:name="_Toc90448678"/>
      <w:r w:rsidRPr="00A063AB">
        <w:t>Ansvar</w:t>
      </w:r>
      <w:bookmarkEnd w:id="161"/>
      <w:bookmarkEnd w:id="162"/>
      <w:bookmarkEnd w:id="163"/>
      <w:bookmarkEnd w:id="164"/>
      <w:bookmarkEnd w:id="165"/>
      <w:r w:rsidRPr="00A063AB">
        <w:t xml:space="preserve"> </w:t>
      </w:r>
    </w:p>
    <w:p w14:paraId="0D25E693" w14:textId="77777777" w:rsidR="00A063AB" w:rsidRDefault="00A063AB" w:rsidP="00A063AB">
      <w:pPr>
        <w:pStyle w:val="BrdtextRJH"/>
      </w:pPr>
      <w:r>
        <w:t>Vårdgivaren har fullt ansvar för uppdraget och för all skada och alla förluster som kan komma att orsakas vid utförande av uppdraget.</w:t>
      </w:r>
    </w:p>
    <w:p w14:paraId="7C14BD3B" w14:textId="77777777" w:rsidR="00A063AB" w:rsidRPr="00C25114" w:rsidRDefault="00A063AB" w:rsidP="00A063AB">
      <w:pPr>
        <w:pStyle w:val="Rubrik2"/>
      </w:pPr>
      <w:bookmarkStart w:id="166" w:name="_Toc13034624"/>
      <w:bookmarkStart w:id="167" w:name="_Toc90448679"/>
      <w:r w:rsidRPr="00C25114">
        <w:t>Personuppgiftsbiträdesavtal</w:t>
      </w:r>
      <w:bookmarkEnd w:id="166"/>
      <w:bookmarkEnd w:id="167"/>
    </w:p>
    <w:p w14:paraId="42AC7D54" w14:textId="5B18EDB3" w:rsidR="00A063AB" w:rsidRPr="00354786" w:rsidRDefault="00A063AB" w:rsidP="00354786">
      <w:pPr>
        <w:pStyle w:val="BrdtextRJH"/>
      </w:pPr>
      <w:r w:rsidRPr="00354786">
        <w:t xml:space="preserve">I enlighet med Dataskyddsförordningen ska ett biträdesavtal tecknas mellan personuppgiftsansvarig och personuppgiftsbiträde i de fall där </w:t>
      </w:r>
      <w:r w:rsidR="00B621A3" w:rsidRPr="00354786">
        <w:rPr>
          <w:lang w:val="sv-SE"/>
        </w:rPr>
        <w:t>regione</w:t>
      </w:r>
      <w:r w:rsidR="00354786" w:rsidRPr="00354786">
        <w:rPr>
          <w:lang w:val="sv-SE"/>
        </w:rPr>
        <w:t>n</w:t>
      </w:r>
      <w:r w:rsidRPr="00354786">
        <w:t xml:space="preserve"> behandlar </w:t>
      </w:r>
      <w:r w:rsidRPr="00354786">
        <w:lastRenderedPageBreak/>
        <w:t xml:space="preserve">personuppgifter för </w:t>
      </w:r>
      <w:r w:rsidR="00B621A3" w:rsidRPr="00354786">
        <w:rPr>
          <w:lang w:val="sv-SE"/>
        </w:rPr>
        <w:t xml:space="preserve">leverantörens </w:t>
      </w:r>
      <w:r w:rsidRPr="00354786">
        <w:t>räkning</w:t>
      </w:r>
      <w:r w:rsidR="00354786" w:rsidRPr="00354786">
        <w:rPr>
          <w:lang w:val="sv-SE"/>
        </w:rPr>
        <w:t>.</w:t>
      </w:r>
      <w:r w:rsidRPr="00354786">
        <w:t xml:space="preserve"> </w:t>
      </w:r>
      <w:r w:rsidR="00C25114" w:rsidRPr="00354786">
        <w:rPr>
          <w:lang w:val="sv-SE"/>
        </w:rPr>
        <w:t xml:space="preserve">Regionen </w:t>
      </w:r>
      <w:r w:rsidRPr="00354786">
        <w:t xml:space="preserve">blir således personuppgiftsbiträde åt </w:t>
      </w:r>
      <w:r w:rsidR="00C25114" w:rsidRPr="00354786">
        <w:rPr>
          <w:lang w:val="sv-SE"/>
        </w:rPr>
        <w:t xml:space="preserve">leverantören </w:t>
      </w:r>
      <w:r w:rsidRPr="00354786">
        <w:t xml:space="preserve">som är personuppgiftsansvarig. </w:t>
      </w:r>
    </w:p>
    <w:p w14:paraId="6E50E8A3" w14:textId="77777777" w:rsidR="00A063AB" w:rsidRDefault="00A063AB" w:rsidP="00A063AB">
      <w:pPr>
        <w:pStyle w:val="BrdtextRJH"/>
        <w:rPr>
          <w:sz w:val="22"/>
          <w:szCs w:val="22"/>
        </w:rPr>
      </w:pPr>
    </w:p>
    <w:p w14:paraId="30F9AF59" w14:textId="6C84617E" w:rsidR="00A063AB" w:rsidRDefault="00A063AB" w:rsidP="000A6738">
      <w:pPr>
        <w:pStyle w:val="Brdtext-RJH"/>
        <w:rPr>
          <w:sz w:val="24"/>
          <w:szCs w:val="24"/>
          <w:lang w:eastAsia="sv-SE"/>
        </w:rPr>
      </w:pPr>
      <w:r>
        <w:t xml:space="preserve">Region Jämtland Härjedalen behandlar dina personuppgifter vid kommunikation via e-post. Hanteringen av personuppgifter följer gällande dataskyddslagstiftning. Du kan läsa mer om hur vi behandlar dina uppgifter på </w:t>
      </w:r>
      <w:r w:rsidR="003F508A">
        <w:fldChar w:fldCharType="begin"/>
      </w:r>
      <w:r w:rsidR="003F508A">
        <w:instrText xml:space="preserve"> HYPERLINK "https://regionjh.se/gdpr" </w:instrText>
      </w:r>
      <w:r w:rsidR="003F508A">
        <w:fldChar w:fldCharType="separate"/>
      </w:r>
      <w:r>
        <w:rPr>
          <w:rStyle w:val="Hyperlnk"/>
          <w:rFonts w:ascii="Garamond" w:hAnsi="Garamond"/>
        </w:rPr>
        <w:t>https://regionjh.se/gdpr</w:t>
      </w:r>
      <w:r w:rsidR="003F508A">
        <w:rPr>
          <w:rStyle w:val="Hyperlnk"/>
          <w:rFonts w:ascii="Garamond" w:hAnsi="Garamond"/>
        </w:rPr>
        <w:fldChar w:fldCharType="end"/>
      </w:r>
    </w:p>
    <w:p w14:paraId="32673B7C" w14:textId="77777777" w:rsidR="00A063AB" w:rsidRPr="00A063AB" w:rsidRDefault="00A063AB" w:rsidP="00A063AB">
      <w:pPr>
        <w:pStyle w:val="Rubrik2"/>
      </w:pPr>
      <w:bookmarkStart w:id="168" w:name="_Toc242081590"/>
      <w:bookmarkStart w:id="169" w:name="_Toc246126083"/>
      <w:bookmarkStart w:id="170" w:name="_Toc258916497"/>
      <w:bookmarkStart w:id="171" w:name="_Toc281903831"/>
      <w:bookmarkStart w:id="172" w:name="_Toc13034625"/>
      <w:bookmarkStart w:id="173" w:name="_Toc90448680"/>
      <w:r w:rsidRPr="00A063AB">
        <w:t>Sekretess</w:t>
      </w:r>
      <w:bookmarkEnd w:id="168"/>
      <w:bookmarkEnd w:id="169"/>
      <w:r w:rsidRPr="00A063AB">
        <w:t xml:space="preserve"> och tystnadsplikt</w:t>
      </w:r>
      <w:bookmarkEnd w:id="170"/>
      <w:bookmarkEnd w:id="171"/>
      <w:bookmarkEnd w:id="172"/>
      <w:bookmarkEnd w:id="173"/>
    </w:p>
    <w:p w14:paraId="3D61D233" w14:textId="77777777" w:rsidR="00A063AB" w:rsidRDefault="00A063AB" w:rsidP="00A063AB">
      <w:pPr>
        <w:pStyle w:val="BrdtextRJH"/>
      </w:pPr>
      <w:r>
        <w:t>Vårdgivaren förbinder sig att iaktta den sekretess och tystnadsplikt som gäller inom hälso- och sjukvård. Vårdgivaren förbinder sig att inte röja eller utnyttja Region Jämtland Härjedalens upp</w:t>
      </w:r>
      <w:r>
        <w:softHyphen/>
        <w:t>gifter (person-, ekonomiska, kommersiella uppgifter etc) som kan komma vårdgivaren tillkänna. Vårdgivaren innefattar alla personer som vårdgivaren på något sätt involverar för att fullgöra sina åtaganden mot Region Jämtland Härjedalen och andra personer som på något sätt kan komma i kontakt med uppgifterna.</w:t>
      </w:r>
    </w:p>
    <w:p w14:paraId="6CC9B34F" w14:textId="77777777" w:rsidR="00A063AB" w:rsidRPr="00A063AB" w:rsidRDefault="00A063AB" w:rsidP="00A063AB">
      <w:pPr>
        <w:pStyle w:val="Rubrik2"/>
      </w:pPr>
      <w:bookmarkStart w:id="174" w:name="_Toc104359576"/>
      <w:bookmarkStart w:id="175" w:name="_Toc243310173"/>
      <w:bookmarkStart w:id="176" w:name="_Toc246126084"/>
      <w:bookmarkStart w:id="177" w:name="_Toc258916498"/>
      <w:bookmarkStart w:id="178" w:name="_Toc281903832"/>
      <w:bookmarkStart w:id="179" w:name="_Toc13034626"/>
      <w:bookmarkStart w:id="180" w:name="_Toc90448681"/>
      <w:r w:rsidRPr="00A063AB">
        <w:t>Medicinsk revision</w:t>
      </w:r>
      <w:bookmarkEnd w:id="174"/>
      <w:bookmarkEnd w:id="175"/>
      <w:bookmarkEnd w:id="176"/>
      <w:bookmarkEnd w:id="177"/>
      <w:bookmarkEnd w:id="178"/>
      <w:bookmarkEnd w:id="179"/>
      <w:bookmarkEnd w:id="180"/>
    </w:p>
    <w:p w14:paraId="10F0D42A" w14:textId="4DF9AB20" w:rsidR="00A063AB" w:rsidRDefault="00A063AB" w:rsidP="00A063AB">
      <w:pPr>
        <w:pStyle w:val="BrdtextRJH"/>
      </w:pPr>
      <w:r>
        <w:t>Region Jämtland Härjedalen ska ha rätt att under avtalsperioden, och när Region Jämtland Härjedalen så anser befogat, låta genomföra medicinsk revision av verksamheten som omfattas av uppdraget. Den medicinska revisionen ska kunna omfatta granskning av alla sådana uppgifter som vårdgivaren kan lämna ut enligt reglerna i Patientsäkerhetslagen (2010:659) till den som utför den medicinska revisionen. Denne får i sin tur lämna ut uppgifter om enskild patient endast om det är föreskrivet i gällande lag.</w:t>
      </w:r>
    </w:p>
    <w:p w14:paraId="7E26D0E6" w14:textId="77777777" w:rsidR="00A063AB" w:rsidRDefault="00A063AB" w:rsidP="00A063AB">
      <w:pPr>
        <w:pStyle w:val="BrdtextRJH"/>
      </w:pPr>
    </w:p>
    <w:p w14:paraId="0208097B" w14:textId="77777777" w:rsidR="00A063AB" w:rsidRDefault="00A063AB" w:rsidP="00A063AB">
      <w:pPr>
        <w:pStyle w:val="BrdtextRJH"/>
      </w:pPr>
      <w:r>
        <w:t>Region Jämtland Härjedalen svarar för ersättning till person som anlitas för medicinsk revision. Vårdgivaren ska efter prövning enligt Patientsäkerhetslagen (2010:659) vara behjälplig med att tillhandahålla de uppgifter som krävs för att den medicinska revisionen ska kunna genomföras.</w:t>
      </w:r>
    </w:p>
    <w:p w14:paraId="09606C55" w14:textId="77777777" w:rsidR="00A063AB" w:rsidRPr="00A063AB" w:rsidRDefault="00A063AB" w:rsidP="00A063AB">
      <w:pPr>
        <w:pStyle w:val="Rubrik2"/>
      </w:pPr>
      <w:bookmarkStart w:id="181" w:name="_Toc104359577"/>
      <w:bookmarkStart w:id="182" w:name="_Toc243310174"/>
      <w:bookmarkStart w:id="183" w:name="_Toc246126085"/>
      <w:bookmarkStart w:id="184" w:name="_Toc258916499"/>
      <w:bookmarkStart w:id="185" w:name="_Toc281903833"/>
      <w:bookmarkStart w:id="186" w:name="_Toc13034627"/>
      <w:bookmarkStart w:id="187" w:name="_Toc90448682"/>
      <w:r w:rsidRPr="00A063AB">
        <w:t>Revision</w:t>
      </w:r>
      <w:bookmarkEnd w:id="181"/>
      <w:bookmarkEnd w:id="182"/>
      <w:bookmarkEnd w:id="183"/>
      <w:bookmarkEnd w:id="184"/>
      <w:bookmarkEnd w:id="185"/>
      <w:bookmarkEnd w:id="186"/>
      <w:bookmarkEnd w:id="187"/>
    </w:p>
    <w:p w14:paraId="5328B8A5" w14:textId="3229056F" w:rsidR="00A063AB" w:rsidRDefault="00A063AB" w:rsidP="00A063AB">
      <w:pPr>
        <w:pStyle w:val="BrdtextRJH"/>
      </w:pPr>
      <w:r>
        <w:t>Region Jämtland Härjedalen revisorer eller den Region Jämtland Härjedalen utser ska i enlighet med Kommunallagen 10 kap. 8§ och 9 § samt 12 kap.1§ granska all verksamhet som Region Jämtland Härjedalen bedriver inom sitt verksamhetsområde.</w:t>
      </w:r>
    </w:p>
    <w:p w14:paraId="6AC25328" w14:textId="77777777" w:rsidR="00A063AB" w:rsidRDefault="00A063AB" w:rsidP="00A063AB">
      <w:pPr>
        <w:pStyle w:val="BrdtextRJH"/>
      </w:pPr>
    </w:p>
    <w:p w14:paraId="5C407283" w14:textId="3BFD0B96" w:rsidR="00A063AB" w:rsidRDefault="00A063AB" w:rsidP="00A063AB">
      <w:pPr>
        <w:pStyle w:val="BrdtextRJH"/>
      </w:pPr>
      <w:r>
        <w:t xml:space="preserve">Vårdgivaren förbinder sig att i enlighet med denna lag låta Region Jämtland Härjedalens revisorer, eller de som revisorerna eller Region Jämtland Härjedalen utser, utan hinder av sekretess eller affärsjuridiska krav ta del av sådan handling eller uppgift som är nödvändig för utövande av sin granskning av vårdgivarens fullgörande av ingånget vårdavtal. </w:t>
      </w:r>
    </w:p>
    <w:p w14:paraId="75B23C1A" w14:textId="77777777" w:rsidR="00A063AB" w:rsidRDefault="00A063AB" w:rsidP="00A063AB">
      <w:pPr>
        <w:pStyle w:val="BrdtextRJH"/>
      </w:pPr>
    </w:p>
    <w:p w14:paraId="2F7601AE" w14:textId="51B89DA4" w:rsidR="00A063AB" w:rsidRDefault="00A063AB" w:rsidP="00A063AB">
      <w:pPr>
        <w:pStyle w:val="BrdtextRJH"/>
      </w:pPr>
      <w:r>
        <w:t>Uppgifter i vårdgivarens verksamhet som är att hänföra till sekretesslagstiftning, specifika affärsöverenskommelser eller sådan som regleras av lagar som styr bolag överförs i förekommande fall med motsvarande sekretesskyldighet till Region Jämtland Härjedalens utsedda revisorer.</w:t>
      </w:r>
    </w:p>
    <w:p w14:paraId="32848182" w14:textId="77777777" w:rsidR="00A063AB" w:rsidRDefault="00A063AB" w:rsidP="00A063AB">
      <w:pPr>
        <w:pStyle w:val="BrdtextRJH"/>
      </w:pPr>
    </w:p>
    <w:p w14:paraId="5D2B2DE0" w14:textId="77777777" w:rsidR="00A063AB" w:rsidRDefault="00A063AB" w:rsidP="00A063AB">
      <w:pPr>
        <w:pStyle w:val="JllLptext"/>
      </w:pPr>
      <w:r>
        <w:lastRenderedPageBreak/>
        <w:t>Region Jämtland Härjedalens utsedda revisorer har att hantera all information i sådan granskning med förutsättningar som styrs av gällande rätt och vad som på marknaden benämns med god revisionssed.</w:t>
      </w:r>
    </w:p>
    <w:p w14:paraId="5C8BD705" w14:textId="77777777" w:rsidR="00A063AB" w:rsidRPr="00A063AB" w:rsidRDefault="00A063AB" w:rsidP="00A063AB">
      <w:pPr>
        <w:pStyle w:val="Rubrik2"/>
      </w:pPr>
      <w:bookmarkStart w:id="188" w:name="_Toc258916500"/>
      <w:bookmarkStart w:id="189" w:name="_Toc281903834"/>
      <w:bookmarkStart w:id="190" w:name="_Toc13034628"/>
      <w:bookmarkStart w:id="191" w:name="_Toc90448683"/>
      <w:r w:rsidRPr="00A063AB">
        <w:t>Skatte- och avgiftsskyldighet</w:t>
      </w:r>
      <w:bookmarkEnd w:id="188"/>
      <w:bookmarkEnd w:id="189"/>
      <w:bookmarkEnd w:id="190"/>
      <w:bookmarkEnd w:id="191"/>
    </w:p>
    <w:p w14:paraId="7BC4C330" w14:textId="20692568" w:rsidR="00A063AB" w:rsidRDefault="00A063AB" w:rsidP="00A063AB">
      <w:pPr>
        <w:pStyle w:val="BrdtextRJH"/>
      </w:pPr>
      <w:r>
        <w:t>Region Jämtland Härjedalen har när som helst under avtalstiden rätt att kontrollera hos Skatteverket att vårdgivaren uppfyller sin skatte- och avgiftsskyldighet.</w:t>
      </w:r>
      <w:r>
        <w:br/>
        <w:t>Avtal kan endast vidmakthållas med vårdgivare som fullgör sina lagenliga skyldigheter avseende skatte- och övriga avgifter. Om vårdgivaren anlitar underleverantör, gäller samma skyldigheter för underleverantören.</w:t>
      </w:r>
    </w:p>
    <w:p w14:paraId="7CCCBDB3" w14:textId="559681B3" w:rsidR="00A063AB" w:rsidRDefault="00A063AB" w:rsidP="00A063AB">
      <w:pPr>
        <w:pStyle w:val="BrdtextRJH"/>
      </w:pPr>
    </w:p>
    <w:p w14:paraId="09FA8BAB" w14:textId="6BCCD837" w:rsidR="00A063AB" w:rsidRDefault="00A063AB">
      <w:pPr>
        <w:spacing w:after="200" w:line="276" w:lineRule="auto"/>
        <w:rPr>
          <w:rFonts w:ascii="Georgia" w:hAnsi="Georgia"/>
          <w:szCs w:val="20"/>
          <w:lang w:val="la-Latn"/>
        </w:rPr>
      </w:pPr>
      <w:r>
        <w:br w:type="page"/>
      </w:r>
    </w:p>
    <w:p w14:paraId="2C8F9F8E" w14:textId="6505903A" w:rsidR="00A063AB" w:rsidRDefault="008622B3" w:rsidP="008622B3">
      <w:pPr>
        <w:pStyle w:val="Rubrik1"/>
      </w:pPr>
      <w:bookmarkStart w:id="192" w:name="_Toc90448684"/>
      <w:r>
        <w:lastRenderedPageBreak/>
        <w:t>Föreskrifter för ansökan</w:t>
      </w:r>
      <w:bookmarkEnd w:id="192"/>
    </w:p>
    <w:p w14:paraId="2846E874" w14:textId="77777777" w:rsidR="008622B3" w:rsidRPr="008622B3" w:rsidRDefault="008622B3" w:rsidP="008622B3">
      <w:pPr>
        <w:pStyle w:val="Rubrik2"/>
      </w:pPr>
      <w:bookmarkStart w:id="193" w:name="_Toc243374165"/>
      <w:bookmarkStart w:id="194" w:name="_Toc258916347"/>
      <w:bookmarkStart w:id="195" w:name="_Toc281903698"/>
      <w:bookmarkStart w:id="196" w:name="_Toc13034630"/>
      <w:bookmarkStart w:id="197" w:name="_Toc90448685"/>
      <w:r w:rsidRPr="008622B3">
        <w:t xml:space="preserve">Tidpunkt för </w:t>
      </w:r>
      <w:proofErr w:type="spellStart"/>
      <w:r w:rsidRPr="008622B3">
        <w:t>driftstart</w:t>
      </w:r>
      <w:bookmarkEnd w:id="193"/>
      <w:bookmarkEnd w:id="194"/>
      <w:bookmarkEnd w:id="195"/>
      <w:bookmarkEnd w:id="196"/>
      <w:bookmarkEnd w:id="197"/>
      <w:proofErr w:type="spellEnd"/>
    </w:p>
    <w:p w14:paraId="43506376" w14:textId="77777777" w:rsidR="008622B3" w:rsidRDefault="008622B3" w:rsidP="008622B3">
      <w:pPr>
        <w:pStyle w:val="BrdtextRJH"/>
      </w:pPr>
      <w:r>
        <w:t>Leverantören ska i sin ansökan ange tidpunkt för planerad driftstart. Driftstart ska ske senast sex (6) månader efter erhållet godkännande från Region Jämtland Härjedalen. Leverantören ska till sin ansökan bifoga en tidplan och denne är skyldig att rapportera eventuella förändringar och frånsteg från den inlämnade tidplanen.</w:t>
      </w:r>
    </w:p>
    <w:p w14:paraId="7E047DFB" w14:textId="77777777" w:rsidR="008622B3" w:rsidRDefault="008622B3" w:rsidP="008622B3">
      <w:pPr>
        <w:pStyle w:val="Rubrik2"/>
      </w:pPr>
      <w:bookmarkStart w:id="198" w:name="_Toc243374166"/>
      <w:bookmarkStart w:id="199" w:name="_Toc258916348"/>
      <w:bookmarkStart w:id="200" w:name="_Toc281903699"/>
      <w:bookmarkStart w:id="201" w:name="_Toc13034631"/>
      <w:bookmarkStart w:id="202" w:name="_Toc90448686"/>
      <w:r>
        <w:t>Förfrågningsunderlag</w:t>
      </w:r>
      <w:bookmarkEnd w:id="198"/>
      <w:bookmarkEnd w:id="199"/>
      <w:bookmarkEnd w:id="200"/>
      <w:bookmarkEnd w:id="201"/>
      <w:bookmarkEnd w:id="202"/>
      <w:r>
        <w:t xml:space="preserve"> </w:t>
      </w:r>
    </w:p>
    <w:p w14:paraId="0D61F767" w14:textId="77777777" w:rsidR="008622B3" w:rsidRDefault="008622B3" w:rsidP="008622B3">
      <w:pPr>
        <w:pStyle w:val="BrdtextRJH"/>
      </w:pPr>
      <w:r>
        <w:t>Förfrågningsunderlaget består av följande kapitel och bilagor:</w:t>
      </w:r>
    </w:p>
    <w:p w14:paraId="025CEF95" w14:textId="77777777" w:rsidR="008622B3" w:rsidRDefault="008622B3" w:rsidP="004B5318">
      <w:pPr>
        <w:pStyle w:val="BrdtextRJH"/>
        <w:numPr>
          <w:ilvl w:val="0"/>
          <w:numId w:val="11"/>
        </w:numPr>
      </w:pPr>
      <w:r>
        <w:t>Inbjudan</w:t>
      </w:r>
    </w:p>
    <w:p w14:paraId="425FCD58" w14:textId="77777777" w:rsidR="008622B3" w:rsidRDefault="008622B3" w:rsidP="004B5318">
      <w:pPr>
        <w:pStyle w:val="BrdtextRJH"/>
        <w:numPr>
          <w:ilvl w:val="0"/>
          <w:numId w:val="11"/>
        </w:numPr>
      </w:pPr>
      <w:r>
        <w:t>Definitioner</w:t>
      </w:r>
    </w:p>
    <w:p w14:paraId="705574DF" w14:textId="77777777" w:rsidR="008622B3" w:rsidRDefault="008622B3" w:rsidP="004B5318">
      <w:pPr>
        <w:pStyle w:val="BrdtextRJH"/>
        <w:numPr>
          <w:ilvl w:val="0"/>
          <w:numId w:val="11"/>
        </w:numPr>
      </w:pPr>
      <w:r>
        <w:t>Inledning</w:t>
      </w:r>
    </w:p>
    <w:p w14:paraId="19717FEE" w14:textId="77777777" w:rsidR="008622B3" w:rsidRDefault="008622B3" w:rsidP="004B5318">
      <w:pPr>
        <w:pStyle w:val="BrdtextRJH"/>
        <w:numPr>
          <w:ilvl w:val="0"/>
          <w:numId w:val="11"/>
        </w:numPr>
      </w:pPr>
      <w:r>
        <w:t>Uppdragsspecifikation</w:t>
      </w:r>
    </w:p>
    <w:p w14:paraId="32459D1C" w14:textId="77777777" w:rsidR="008622B3" w:rsidRDefault="008622B3" w:rsidP="004B5318">
      <w:pPr>
        <w:pStyle w:val="BrdtextRJH"/>
        <w:numPr>
          <w:ilvl w:val="0"/>
          <w:numId w:val="11"/>
        </w:numPr>
      </w:pPr>
      <w:r>
        <w:t>Ersättning</w:t>
      </w:r>
    </w:p>
    <w:p w14:paraId="33A9183C" w14:textId="77777777" w:rsidR="008622B3" w:rsidRDefault="008622B3" w:rsidP="004B5318">
      <w:pPr>
        <w:pStyle w:val="BrdtextRJH"/>
        <w:numPr>
          <w:ilvl w:val="0"/>
          <w:numId w:val="11"/>
        </w:numPr>
      </w:pPr>
      <w:r>
        <w:t>Uppföljning och utvärdering</w:t>
      </w:r>
    </w:p>
    <w:p w14:paraId="79138033" w14:textId="77777777" w:rsidR="008622B3" w:rsidRDefault="008622B3" w:rsidP="004B5318">
      <w:pPr>
        <w:pStyle w:val="BrdtextRJH"/>
        <w:numPr>
          <w:ilvl w:val="0"/>
          <w:numId w:val="11"/>
        </w:numPr>
      </w:pPr>
      <w:r>
        <w:t>Allmänna villkor</w:t>
      </w:r>
    </w:p>
    <w:p w14:paraId="7C2A0C86" w14:textId="77777777" w:rsidR="008622B3" w:rsidRDefault="008622B3" w:rsidP="004B5318">
      <w:pPr>
        <w:pStyle w:val="BrdtextRJH"/>
        <w:numPr>
          <w:ilvl w:val="0"/>
          <w:numId w:val="11"/>
        </w:numPr>
      </w:pPr>
      <w:r>
        <w:t>Föreskrifter för ansökan</w:t>
      </w:r>
    </w:p>
    <w:p w14:paraId="742F7560" w14:textId="26D1174A" w:rsidR="008622B3" w:rsidRDefault="008622B3" w:rsidP="004B5318">
      <w:pPr>
        <w:pStyle w:val="BrdtextRJH"/>
        <w:numPr>
          <w:ilvl w:val="0"/>
          <w:numId w:val="11"/>
        </w:numPr>
      </w:pPr>
      <w:r>
        <w:t>Avtalsmall</w:t>
      </w:r>
    </w:p>
    <w:p w14:paraId="3E7744D4" w14:textId="77777777" w:rsidR="008622B3" w:rsidRDefault="008622B3" w:rsidP="008622B3">
      <w:pPr>
        <w:pStyle w:val="BrdtextRJH"/>
      </w:pPr>
    </w:p>
    <w:p w14:paraId="5BB6D816" w14:textId="2D0A0123" w:rsidR="008622B3" w:rsidRDefault="008622B3" w:rsidP="008622B3">
      <w:pPr>
        <w:pStyle w:val="BrdtextRJH"/>
      </w:pPr>
      <w:r>
        <w:t>Bilaga 1</w:t>
      </w:r>
      <w:r>
        <w:tab/>
        <w:t>Ansökan om godkännande</w:t>
      </w:r>
      <w:r>
        <w:br/>
      </w:r>
    </w:p>
    <w:p w14:paraId="108CB9B5" w14:textId="2D9D1862" w:rsidR="008622B3" w:rsidRDefault="008622B3" w:rsidP="008622B3">
      <w:pPr>
        <w:pStyle w:val="BrdtextRJH"/>
        <w:rPr>
          <w:b/>
        </w:rPr>
      </w:pPr>
      <w:r>
        <w:t xml:space="preserve">Övergripande och förklarande dokument som gäller vårdval medicinsk fotvård kommer att finnas på Region Jämtland Härjedalens webbplats, </w:t>
      </w:r>
      <w:r w:rsidR="003F508A">
        <w:fldChar w:fldCharType="begin"/>
      </w:r>
      <w:r w:rsidR="003F508A">
        <w:instrText xml:space="preserve"> HYPERLINK "http://www.regionjh.se/forpersonalovrigavardgivareochpartners/sjukvardochhalsa/medicinskfotvard.4.6a3c2d87159945d1203711.html" </w:instrText>
      </w:r>
      <w:r w:rsidR="003F508A">
        <w:fldChar w:fldCharType="separate"/>
      </w:r>
      <w:r>
        <w:rPr>
          <w:rStyle w:val="Hyperlnk"/>
        </w:rPr>
        <w:t>se medicinsk fotvård</w:t>
      </w:r>
      <w:r w:rsidR="003F508A">
        <w:rPr>
          <w:rStyle w:val="Hyperlnk"/>
        </w:rPr>
        <w:fldChar w:fldCharType="end"/>
      </w:r>
      <w:r>
        <w:rPr>
          <w:rStyle w:val="Hyperlnk"/>
        </w:rPr>
        <w:t xml:space="preserve"> </w:t>
      </w:r>
      <w:bookmarkStart w:id="203" w:name="_Toc243374167"/>
      <w:bookmarkStart w:id="204" w:name="_Toc258916349"/>
      <w:bookmarkStart w:id="205" w:name="_Toc281903700"/>
    </w:p>
    <w:p w14:paraId="01BD15F2" w14:textId="0E2FCB75" w:rsidR="008622B3" w:rsidRDefault="008676F3" w:rsidP="008622B3">
      <w:pPr>
        <w:pStyle w:val="JllLptext"/>
        <w:rPr>
          <w:b/>
        </w:rPr>
      </w:pPr>
      <w:r>
        <w:rPr>
          <w:b/>
        </w:rPr>
        <w:br/>
      </w:r>
      <w:r w:rsidR="008622B3">
        <w:rPr>
          <w:b/>
        </w:rPr>
        <w:t>Upphandlande myndighet</w:t>
      </w:r>
      <w:bookmarkEnd w:id="203"/>
      <w:bookmarkEnd w:id="204"/>
      <w:bookmarkEnd w:id="205"/>
      <w:r w:rsidR="008622B3">
        <w:rPr>
          <w:b/>
        </w:rPr>
        <w:t xml:space="preserve"> </w:t>
      </w:r>
    </w:p>
    <w:p w14:paraId="4DFF9970" w14:textId="7EBD39F2" w:rsidR="008622B3" w:rsidRDefault="008622B3" w:rsidP="008622B3">
      <w:pPr>
        <w:pStyle w:val="JllLptext"/>
      </w:pPr>
      <w:r>
        <w:t>Region Jämtland Härjedalen</w:t>
      </w:r>
      <w:r>
        <w:br/>
        <w:t>Organisations nummer 23 21 00-0214</w:t>
      </w:r>
      <w:r>
        <w:br/>
        <w:t xml:space="preserve">För information om Region Jämtland Härjedalen, se hemsida: </w:t>
      </w:r>
      <w:hyperlink r:id="rId18" w:history="1">
        <w:r>
          <w:rPr>
            <w:rStyle w:val="Hyperlnk"/>
            <w:rFonts w:eastAsiaTheme="majorEastAsia"/>
          </w:rPr>
          <w:t>www.regionjh.se</w:t>
        </w:r>
      </w:hyperlink>
    </w:p>
    <w:p w14:paraId="61AE4431" w14:textId="77777777" w:rsidR="008622B3" w:rsidRPr="008676F3" w:rsidRDefault="008622B3" w:rsidP="008676F3">
      <w:pPr>
        <w:pStyle w:val="Rubrik2"/>
      </w:pPr>
      <w:bookmarkStart w:id="206" w:name="_Toc243374168"/>
      <w:bookmarkStart w:id="207" w:name="_Toc258916350"/>
      <w:bookmarkStart w:id="208" w:name="_Toc281903701"/>
      <w:bookmarkStart w:id="209" w:name="_Toc13034632"/>
      <w:bookmarkStart w:id="210" w:name="_Toc90448687"/>
      <w:r w:rsidRPr="008676F3">
        <w:t>Ansvarig handläggare för ansökan</w:t>
      </w:r>
      <w:bookmarkEnd w:id="206"/>
      <w:bookmarkEnd w:id="207"/>
      <w:bookmarkEnd w:id="208"/>
      <w:bookmarkEnd w:id="209"/>
      <w:bookmarkEnd w:id="210"/>
    </w:p>
    <w:p w14:paraId="757AE8DC" w14:textId="77777777" w:rsidR="008622B3" w:rsidRDefault="008622B3" w:rsidP="008676F3">
      <w:pPr>
        <w:pStyle w:val="BrdtextRJH"/>
      </w:pPr>
      <w:r>
        <w:t>Frågor skickas skriftligen via e-post till ansvarig handläggare.</w:t>
      </w:r>
    </w:p>
    <w:p w14:paraId="074430B1" w14:textId="77777777" w:rsidR="008622B3" w:rsidRDefault="008622B3" w:rsidP="008676F3">
      <w:pPr>
        <w:pStyle w:val="BrdtextRJH"/>
      </w:pPr>
    </w:p>
    <w:tbl>
      <w:tblPr>
        <w:tblW w:w="8518" w:type="dxa"/>
        <w:tblLook w:val="04A0" w:firstRow="1" w:lastRow="0" w:firstColumn="1" w:lastColumn="0" w:noHBand="0" w:noVBand="1"/>
      </w:tblPr>
      <w:tblGrid>
        <w:gridCol w:w="4408"/>
        <w:gridCol w:w="4110"/>
      </w:tblGrid>
      <w:tr w:rsidR="008622B3" w14:paraId="6DD95C58" w14:textId="77777777" w:rsidTr="008622B3">
        <w:trPr>
          <w:trHeight w:val="273"/>
        </w:trPr>
        <w:tc>
          <w:tcPr>
            <w:tcW w:w="4408" w:type="dxa"/>
            <w:tcBorders>
              <w:top w:val="single" w:sz="4" w:space="0" w:color="000000"/>
              <w:left w:val="single" w:sz="4" w:space="0" w:color="000000"/>
              <w:bottom w:val="single" w:sz="4" w:space="0" w:color="000000"/>
              <w:right w:val="single" w:sz="4" w:space="0" w:color="000000"/>
            </w:tcBorders>
            <w:shd w:val="clear" w:color="auto" w:fill="F2F2F2"/>
            <w:hideMark/>
          </w:tcPr>
          <w:p w14:paraId="5E0CB803" w14:textId="77777777" w:rsidR="008622B3" w:rsidRDefault="008622B3" w:rsidP="008676F3">
            <w:pPr>
              <w:pStyle w:val="BrdtextRJH"/>
              <w:rPr>
                <w:noProof/>
              </w:rPr>
            </w:pPr>
            <w:r>
              <w:rPr>
                <w:noProof/>
              </w:rPr>
              <w:t xml:space="preserve">Kontaktperson </w:t>
            </w:r>
          </w:p>
        </w:tc>
        <w:tc>
          <w:tcPr>
            <w:tcW w:w="4110" w:type="dxa"/>
            <w:tcBorders>
              <w:top w:val="single" w:sz="4" w:space="0" w:color="000000"/>
              <w:left w:val="single" w:sz="4" w:space="0" w:color="000000"/>
              <w:bottom w:val="single" w:sz="4" w:space="0" w:color="000000"/>
              <w:right w:val="single" w:sz="4" w:space="0" w:color="000000"/>
            </w:tcBorders>
            <w:hideMark/>
          </w:tcPr>
          <w:p w14:paraId="28FC3065" w14:textId="7E2B47B1" w:rsidR="008622B3" w:rsidRPr="001224BB" w:rsidRDefault="001224BB" w:rsidP="008676F3">
            <w:pPr>
              <w:pStyle w:val="BrdtextRJH"/>
              <w:rPr>
                <w:noProof/>
                <w:lang w:val="sv-SE"/>
              </w:rPr>
            </w:pPr>
            <w:r>
              <w:rPr>
                <w:noProof/>
                <w:lang w:val="sv-SE"/>
              </w:rPr>
              <w:t>Sara Häggström</w:t>
            </w:r>
          </w:p>
        </w:tc>
      </w:tr>
      <w:tr w:rsidR="008622B3" w14:paraId="63F0AE33" w14:textId="77777777" w:rsidTr="008622B3">
        <w:trPr>
          <w:trHeight w:val="270"/>
        </w:trPr>
        <w:tc>
          <w:tcPr>
            <w:tcW w:w="4408" w:type="dxa"/>
            <w:tcBorders>
              <w:top w:val="single" w:sz="4" w:space="0" w:color="000000"/>
              <w:left w:val="single" w:sz="4" w:space="0" w:color="000000"/>
              <w:bottom w:val="single" w:sz="4" w:space="0" w:color="000000"/>
              <w:right w:val="single" w:sz="4" w:space="0" w:color="000000"/>
            </w:tcBorders>
            <w:shd w:val="clear" w:color="auto" w:fill="F2F2F2"/>
            <w:hideMark/>
          </w:tcPr>
          <w:p w14:paraId="46B88B03" w14:textId="77777777" w:rsidR="008622B3" w:rsidRDefault="008622B3" w:rsidP="008676F3">
            <w:pPr>
              <w:pStyle w:val="BrdtextRJH"/>
              <w:rPr>
                <w:noProof/>
              </w:rPr>
            </w:pPr>
            <w:r>
              <w:rPr>
                <w:noProof/>
              </w:rPr>
              <w:t xml:space="preserve">E-post </w:t>
            </w:r>
          </w:p>
        </w:tc>
        <w:tc>
          <w:tcPr>
            <w:tcW w:w="4110" w:type="dxa"/>
            <w:tcBorders>
              <w:top w:val="single" w:sz="4" w:space="0" w:color="000000"/>
              <w:left w:val="single" w:sz="4" w:space="0" w:color="000000"/>
              <w:bottom w:val="single" w:sz="4" w:space="0" w:color="000000"/>
              <w:right w:val="single" w:sz="4" w:space="0" w:color="000000"/>
            </w:tcBorders>
            <w:hideMark/>
          </w:tcPr>
          <w:p w14:paraId="30B9D36C" w14:textId="237B8E54" w:rsidR="008622B3" w:rsidRPr="00354786" w:rsidRDefault="001224BB" w:rsidP="008676F3">
            <w:pPr>
              <w:pStyle w:val="BrdtextRJH"/>
              <w:rPr>
                <w:noProof/>
              </w:rPr>
            </w:pPr>
            <w:r>
              <w:rPr>
                <w:noProof/>
                <w:lang w:val="sv-SE"/>
              </w:rPr>
              <w:t>sara.haggstrom</w:t>
            </w:r>
            <w:r w:rsidR="008622B3" w:rsidRPr="00354786">
              <w:rPr>
                <w:noProof/>
              </w:rPr>
              <w:t>@regionjh.se</w:t>
            </w:r>
          </w:p>
        </w:tc>
      </w:tr>
      <w:tr w:rsidR="008622B3" w14:paraId="04A4AEE8" w14:textId="77777777" w:rsidTr="008622B3">
        <w:trPr>
          <w:trHeight w:val="270"/>
        </w:trPr>
        <w:tc>
          <w:tcPr>
            <w:tcW w:w="4408" w:type="dxa"/>
            <w:tcBorders>
              <w:top w:val="single" w:sz="4" w:space="0" w:color="000000"/>
              <w:left w:val="single" w:sz="4" w:space="0" w:color="000000"/>
              <w:bottom w:val="single" w:sz="4" w:space="0" w:color="000000"/>
              <w:right w:val="single" w:sz="4" w:space="0" w:color="000000"/>
            </w:tcBorders>
            <w:shd w:val="clear" w:color="auto" w:fill="F2F2F2"/>
            <w:hideMark/>
          </w:tcPr>
          <w:p w14:paraId="2357BDCF" w14:textId="77777777" w:rsidR="008622B3" w:rsidRDefault="008622B3" w:rsidP="008676F3">
            <w:pPr>
              <w:pStyle w:val="BrdtextRJH"/>
              <w:rPr>
                <w:noProof/>
              </w:rPr>
            </w:pPr>
            <w:r>
              <w:rPr>
                <w:noProof/>
              </w:rPr>
              <w:t xml:space="preserve">CPV-kod </w:t>
            </w:r>
          </w:p>
        </w:tc>
        <w:tc>
          <w:tcPr>
            <w:tcW w:w="4110" w:type="dxa"/>
            <w:tcBorders>
              <w:top w:val="single" w:sz="4" w:space="0" w:color="000000"/>
              <w:left w:val="single" w:sz="4" w:space="0" w:color="000000"/>
              <w:bottom w:val="single" w:sz="4" w:space="0" w:color="000000"/>
              <w:right w:val="single" w:sz="4" w:space="0" w:color="000000"/>
            </w:tcBorders>
            <w:hideMark/>
          </w:tcPr>
          <w:p w14:paraId="78197B86" w14:textId="77777777" w:rsidR="008622B3" w:rsidRDefault="008622B3" w:rsidP="008676F3">
            <w:pPr>
              <w:pStyle w:val="BrdtextRJH"/>
              <w:rPr>
                <w:noProof/>
              </w:rPr>
            </w:pPr>
            <w:r>
              <w:rPr>
                <w:noProof/>
              </w:rPr>
              <w:t xml:space="preserve">85000000-9 </w:t>
            </w:r>
          </w:p>
        </w:tc>
      </w:tr>
      <w:tr w:rsidR="008622B3" w14:paraId="04825022" w14:textId="77777777" w:rsidTr="008622B3">
        <w:trPr>
          <w:trHeight w:val="257"/>
        </w:trPr>
        <w:tc>
          <w:tcPr>
            <w:tcW w:w="4408" w:type="dxa"/>
            <w:tcBorders>
              <w:top w:val="single" w:sz="4" w:space="0" w:color="000000"/>
              <w:left w:val="single" w:sz="4" w:space="0" w:color="000000"/>
              <w:bottom w:val="single" w:sz="4" w:space="0" w:color="000000"/>
              <w:right w:val="single" w:sz="4" w:space="0" w:color="000000"/>
            </w:tcBorders>
            <w:shd w:val="clear" w:color="auto" w:fill="F2F2F2"/>
            <w:hideMark/>
          </w:tcPr>
          <w:p w14:paraId="3CD6AB0F" w14:textId="77777777" w:rsidR="008622B3" w:rsidRDefault="008622B3" w:rsidP="008676F3">
            <w:pPr>
              <w:pStyle w:val="BrdtextRJH"/>
              <w:rPr>
                <w:noProof/>
              </w:rPr>
            </w:pPr>
            <w:r>
              <w:rPr>
                <w:noProof/>
              </w:rPr>
              <w:t>Är det möjligt att lämna på delar av ansökan?</w:t>
            </w:r>
          </w:p>
        </w:tc>
        <w:tc>
          <w:tcPr>
            <w:tcW w:w="4110" w:type="dxa"/>
            <w:tcBorders>
              <w:top w:val="single" w:sz="4" w:space="0" w:color="000000"/>
              <w:left w:val="single" w:sz="4" w:space="0" w:color="000000"/>
              <w:bottom w:val="single" w:sz="4" w:space="0" w:color="000000"/>
              <w:right w:val="single" w:sz="4" w:space="0" w:color="000000"/>
            </w:tcBorders>
            <w:hideMark/>
          </w:tcPr>
          <w:p w14:paraId="126D41CF" w14:textId="77777777" w:rsidR="008622B3" w:rsidRDefault="008622B3" w:rsidP="008676F3">
            <w:pPr>
              <w:pStyle w:val="BrdtextRJH"/>
              <w:rPr>
                <w:noProof/>
              </w:rPr>
            </w:pPr>
            <w:r>
              <w:rPr>
                <w:noProof/>
              </w:rPr>
              <w:t>Nej</w:t>
            </w:r>
          </w:p>
        </w:tc>
      </w:tr>
    </w:tbl>
    <w:p w14:paraId="1648E918" w14:textId="77777777" w:rsidR="008622B3" w:rsidRPr="008676F3" w:rsidRDefault="008622B3" w:rsidP="008676F3">
      <w:pPr>
        <w:pStyle w:val="Rubrik2"/>
      </w:pPr>
      <w:bookmarkStart w:id="211" w:name="_Toc227430474"/>
      <w:bookmarkStart w:id="212" w:name="_Toc243374171"/>
      <w:bookmarkStart w:id="213" w:name="_Toc258916353"/>
      <w:bookmarkStart w:id="214" w:name="_Toc281903704"/>
      <w:bookmarkStart w:id="215" w:name="_Toc13034633"/>
      <w:bookmarkStart w:id="216" w:name="_Toc90448688"/>
      <w:r w:rsidRPr="008676F3">
        <w:t>Ansökningsförfarande</w:t>
      </w:r>
      <w:bookmarkEnd w:id="211"/>
      <w:bookmarkEnd w:id="212"/>
      <w:bookmarkEnd w:id="213"/>
      <w:bookmarkEnd w:id="214"/>
      <w:bookmarkEnd w:id="215"/>
      <w:bookmarkEnd w:id="216"/>
    </w:p>
    <w:p w14:paraId="0622EECD" w14:textId="77777777" w:rsidR="008622B3" w:rsidRDefault="008622B3" w:rsidP="00085185">
      <w:pPr>
        <w:pStyle w:val="BrdtextRJH"/>
      </w:pPr>
      <w:r>
        <w:t xml:space="preserve">Varje ansökan ska specificeras utifrån tänkt etablering och ska utgöras av ett besvarat och undertecknad dokument ”Ansökan om godkännande” med nödvändiga kompletteringar och efterfrågade bilagor till ansökan. Anställda fotvårdare vid hälsocentral som vill ingå i </w:t>
      </w:r>
      <w:r>
        <w:lastRenderedPageBreak/>
        <w:t xml:space="preserve">valfrihetssystemet för medicinsk fotvård kan ansöka om att delta och kommer då att genomgå samma granskningsförfarande som andra leverantörer. </w:t>
      </w:r>
    </w:p>
    <w:p w14:paraId="052FE0FA" w14:textId="77777777" w:rsidR="008622B3" w:rsidRPr="00085185" w:rsidRDefault="008622B3" w:rsidP="00085185">
      <w:pPr>
        <w:pStyle w:val="Rubrik2"/>
      </w:pPr>
      <w:bookmarkStart w:id="217" w:name="_Toc243374172"/>
      <w:bookmarkStart w:id="218" w:name="_Toc258916354"/>
      <w:bookmarkStart w:id="219" w:name="_Toc281903705"/>
      <w:bookmarkStart w:id="220" w:name="_Toc13034634"/>
      <w:bookmarkStart w:id="221" w:name="_Toc90448689"/>
      <w:r w:rsidRPr="00085185">
        <w:t>Ansökans form och innehåll</w:t>
      </w:r>
      <w:bookmarkEnd w:id="217"/>
      <w:bookmarkEnd w:id="218"/>
      <w:bookmarkEnd w:id="219"/>
      <w:bookmarkEnd w:id="220"/>
      <w:bookmarkEnd w:id="221"/>
    </w:p>
    <w:p w14:paraId="18D69AA2" w14:textId="77777777" w:rsidR="008622B3" w:rsidRDefault="008622B3" w:rsidP="00085185">
      <w:pPr>
        <w:pStyle w:val="BrdtextRJH"/>
      </w:pPr>
      <w:r>
        <w:t>Handlingar för deltagande i LOV medicinsk fotvård finns att hämta på;</w:t>
      </w:r>
    </w:p>
    <w:p w14:paraId="7BF6FB16" w14:textId="3C64EAA8" w:rsidR="008622B3" w:rsidRDefault="008622B3" w:rsidP="004B5318">
      <w:pPr>
        <w:pStyle w:val="BrdtextRJH"/>
        <w:numPr>
          <w:ilvl w:val="0"/>
          <w:numId w:val="12"/>
        </w:numPr>
        <w:rPr>
          <w:strike/>
        </w:rPr>
      </w:pPr>
      <w:r>
        <w:t xml:space="preserve">Region Jämtland Härjedalens hemsida; </w:t>
      </w:r>
      <w:r w:rsidR="003F508A">
        <w:fldChar w:fldCharType="begin"/>
      </w:r>
      <w:r w:rsidR="003F508A">
        <w:instrText xml:space="preserve"> HYPERLINK "http://www.regionjh.se/forpersonalovrigavardgivareochpartners/sjukvardochhalsa/medicinskfotvard.4.6a3c2d87159945d1203711.html" </w:instrText>
      </w:r>
      <w:r w:rsidR="003F508A">
        <w:fldChar w:fldCharType="separate"/>
      </w:r>
      <w:r>
        <w:rPr>
          <w:rStyle w:val="Hyperlnk"/>
        </w:rPr>
        <w:t>Medicinsk fotvård</w:t>
      </w:r>
      <w:r w:rsidR="003F508A">
        <w:rPr>
          <w:rStyle w:val="Hyperlnk"/>
        </w:rPr>
        <w:fldChar w:fldCharType="end"/>
      </w:r>
    </w:p>
    <w:p w14:paraId="4D0B6AB6" w14:textId="068AFEAF" w:rsidR="008622B3" w:rsidRDefault="008622B3" w:rsidP="004B5318">
      <w:pPr>
        <w:pStyle w:val="BrdtextRJH"/>
        <w:numPr>
          <w:ilvl w:val="0"/>
          <w:numId w:val="12"/>
        </w:numPr>
      </w:pPr>
      <w:r>
        <w:t xml:space="preserve">Kammarkollegiets hemsida: </w:t>
      </w:r>
      <w:r w:rsidR="003F508A">
        <w:fldChar w:fldCharType="begin"/>
      </w:r>
      <w:r w:rsidR="003F508A">
        <w:instrText xml:space="preserve"> HYPERLINK "http://www.valfrihetswebben</w:instrText>
      </w:r>
      <w:r w:rsidR="003F508A">
        <w:instrText xml:space="preserve">.se" </w:instrText>
      </w:r>
      <w:r w:rsidR="003F508A">
        <w:fldChar w:fldCharType="separate"/>
      </w:r>
      <w:r>
        <w:rPr>
          <w:rStyle w:val="Hyperlnk"/>
          <w:noProof/>
        </w:rPr>
        <w:t>www.valfrihetswebben.se</w:t>
      </w:r>
      <w:r w:rsidR="003F508A">
        <w:rPr>
          <w:rStyle w:val="Hyperlnk"/>
          <w:noProof/>
        </w:rPr>
        <w:fldChar w:fldCharType="end"/>
      </w:r>
    </w:p>
    <w:p w14:paraId="75647163" w14:textId="77777777" w:rsidR="00085185" w:rsidRDefault="00085185" w:rsidP="00085185">
      <w:pPr>
        <w:pStyle w:val="BrdtextRJH"/>
        <w:ind w:left="720"/>
      </w:pPr>
    </w:p>
    <w:p w14:paraId="4A099B5D" w14:textId="77777777" w:rsidR="008622B3" w:rsidRDefault="008622B3" w:rsidP="00085185">
      <w:pPr>
        <w:pStyle w:val="BrdtextRJH"/>
      </w:pPr>
      <w:r>
        <w:t>”Ansökan om godkännande” samt efterfrågade handlingar, dokument och bilagor ska:</w:t>
      </w:r>
    </w:p>
    <w:p w14:paraId="6D9A110E" w14:textId="77777777" w:rsidR="008622B3" w:rsidRDefault="008622B3" w:rsidP="004B5318">
      <w:pPr>
        <w:pStyle w:val="BrdtextRJH"/>
        <w:numPr>
          <w:ilvl w:val="0"/>
          <w:numId w:val="14"/>
        </w:numPr>
        <w:jc w:val="both"/>
      </w:pPr>
      <w:r>
        <w:t xml:space="preserve">vara skriftliga </w:t>
      </w:r>
    </w:p>
    <w:p w14:paraId="4A8D30DC" w14:textId="77777777" w:rsidR="008622B3" w:rsidRDefault="008622B3" w:rsidP="004B5318">
      <w:pPr>
        <w:pStyle w:val="BrdtextRJH"/>
        <w:numPr>
          <w:ilvl w:val="0"/>
          <w:numId w:val="13"/>
        </w:numPr>
      </w:pPr>
      <w:r>
        <w:t>vara undertecknat av för leverantören behörig företrädare</w:t>
      </w:r>
    </w:p>
    <w:p w14:paraId="25983B9E" w14:textId="1D3950CF" w:rsidR="008622B3" w:rsidRDefault="008622B3" w:rsidP="004B5318">
      <w:pPr>
        <w:pStyle w:val="BrdtextRJH"/>
        <w:numPr>
          <w:ilvl w:val="0"/>
          <w:numId w:val="13"/>
        </w:numPr>
      </w:pPr>
      <w:r>
        <w:t>besvaras punkt för punkt i dokumentet för ”Ansökan om godkännande”</w:t>
      </w:r>
    </w:p>
    <w:p w14:paraId="3ADDD02B" w14:textId="77777777" w:rsidR="00085185" w:rsidRDefault="00085185" w:rsidP="00085185">
      <w:pPr>
        <w:pStyle w:val="BrdtextRJH"/>
        <w:ind w:left="720"/>
      </w:pPr>
    </w:p>
    <w:p w14:paraId="5C33F21D" w14:textId="77777777" w:rsidR="008622B3" w:rsidRDefault="008622B3" w:rsidP="00085185">
      <w:pPr>
        <w:pStyle w:val="BrdtextRJH"/>
      </w:pPr>
      <w:r>
        <w:t>Ansökan kan komma att inte godkännas om svaren är ofullständiga eller saknas.</w:t>
      </w:r>
    </w:p>
    <w:p w14:paraId="4FDC3AF2" w14:textId="77777777" w:rsidR="008622B3" w:rsidRPr="00085185" w:rsidRDefault="008622B3" w:rsidP="00085185">
      <w:pPr>
        <w:pStyle w:val="Rubrik2"/>
      </w:pPr>
      <w:bookmarkStart w:id="222" w:name="_Toc243374173"/>
      <w:bookmarkStart w:id="223" w:name="_Toc258916355"/>
      <w:bookmarkStart w:id="224" w:name="_Toc281903706"/>
      <w:bookmarkStart w:id="225" w:name="_Toc13034635"/>
      <w:bookmarkStart w:id="226" w:name="_Toc90448690"/>
      <w:r w:rsidRPr="00085185">
        <w:t>Rättelse av fel, förtydligande och komplettering av ansökan</w:t>
      </w:r>
      <w:bookmarkEnd w:id="222"/>
      <w:bookmarkEnd w:id="223"/>
      <w:bookmarkEnd w:id="224"/>
      <w:bookmarkEnd w:id="225"/>
      <w:bookmarkEnd w:id="226"/>
    </w:p>
    <w:p w14:paraId="4ECE2BC8" w14:textId="5D67B4EE" w:rsidR="008622B3" w:rsidRDefault="008622B3" w:rsidP="00085185">
      <w:pPr>
        <w:pStyle w:val="BrdtextRJH"/>
      </w:pPr>
      <w:r>
        <w:t xml:space="preserve">Region Jämtland Härjedalen kan medge att den som inkommer med ansökan får rätta en uppenbar felskrivning eller något annat uppenbart fel i ansökan. Leverantören kan även komma att anmodas att förtydliga eller komplettera sin ansökan. </w:t>
      </w:r>
    </w:p>
    <w:p w14:paraId="6E94FEC7" w14:textId="77777777" w:rsidR="00085185" w:rsidRDefault="00085185" w:rsidP="00085185">
      <w:pPr>
        <w:pStyle w:val="BrdtextRJH"/>
      </w:pPr>
    </w:p>
    <w:p w14:paraId="567277A3" w14:textId="1D593646" w:rsidR="008622B3" w:rsidRDefault="008622B3" w:rsidP="00085185">
      <w:pPr>
        <w:pStyle w:val="BrdtextRJH"/>
        <w:rPr>
          <w:noProof/>
        </w:rPr>
      </w:pPr>
      <w:r>
        <w:t xml:space="preserve">Om förfrågningsunderlaget upplevs som otydligt eller leverantören har några frågor är det viktigt </w:t>
      </w:r>
      <w:r>
        <w:rPr>
          <w:noProof/>
        </w:rPr>
        <w:t xml:space="preserve">att kontaktpersonen kontaktas på ett tidigt stadium så att missförstånd kan undvikas. Eventuella förtydliganden publiceras på </w:t>
      </w:r>
      <w:r>
        <w:t xml:space="preserve">Region Jämtland Härjedalens </w:t>
      </w:r>
      <w:r>
        <w:rPr>
          <w:noProof/>
        </w:rPr>
        <w:t xml:space="preserve">hemsida </w:t>
      </w:r>
      <w:hyperlink r:id="rId19" w:history="1">
        <w:r>
          <w:rPr>
            <w:rStyle w:val="Hyperlnk"/>
            <w:noProof/>
          </w:rPr>
          <w:t>Medicinsk fotvård frågor och svar</w:t>
        </w:r>
      </w:hyperlink>
      <w:r>
        <w:rPr>
          <w:noProof/>
        </w:rPr>
        <w:t xml:space="preserve">. </w:t>
      </w:r>
      <w:r w:rsidR="007C5A85">
        <w:rPr>
          <w:noProof/>
          <w:lang w:val="sv-SE"/>
        </w:rPr>
        <w:t xml:space="preserve"> </w:t>
      </w:r>
      <w:r>
        <w:rPr>
          <w:noProof/>
        </w:rPr>
        <w:t>Leverantör ska själv kontrollera om några förtydliganden och kompletteringar</w:t>
      </w:r>
      <w:r>
        <w:t xml:space="preserve"> distribuerats. Leverantör kan endast åberopa de kompletterande upplysningar som erhållits skriftligen från ansvarig kontaktperson eller hämtats från Region Jämtland Härjedalens hemsida.</w:t>
      </w:r>
    </w:p>
    <w:p w14:paraId="7D335BB5" w14:textId="77777777" w:rsidR="008622B3" w:rsidRPr="007C5A85" w:rsidRDefault="008622B3" w:rsidP="007C5A85">
      <w:pPr>
        <w:pStyle w:val="Rubrik2"/>
      </w:pPr>
      <w:bookmarkStart w:id="227" w:name="_Toc227430478"/>
      <w:bookmarkStart w:id="228" w:name="_Toc243374174"/>
      <w:bookmarkStart w:id="229" w:name="_Toc258916356"/>
      <w:bookmarkStart w:id="230" w:name="_Toc281903707"/>
      <w:bookmarkStart w:id="231" w:name="_Toc13034636"/>
      <w:bookmarkStart w:id="232" w:name="_Toc90448691"/>
      <w:r w:rsidRPr="007C5A85">
        <w:t>Avlämnande av ansökan</w:t>
      </w:r>
      <w:bookmarkEnd w:id="227"/>
      <w:bookmarkEnd w:id="228"/>
      <w:bookmarkEnd w:id="229"/>
      <w:bookmarkEnd w:id="230"/>
      <w:bookmarkEnd w:id="231"/>
      <w:bookmarkEnd w:id="232"/>
    </w:p>
    <w:p w14:paraId="36521B07" w14:textId="36571B8A" w:rsidR="008622B3" w:rsidRDefault="008622B3" w:rsidP="007C5A85">
      <w:pPr>
        <w:pStyle w:val="BrdtextRJH"/>
      </w:pPr>
      <w:r>
        <w:t xml:space="preserve">Ansökan samt efterfrågade handlingar ska inges i ett (1) till nedanstående adress: </w:t>
      </w:r>
      <w:r>
        <w:br/>
        <w:t>Region Jämtland Härjedalen</w:t>
      </w:r>
      <w:r>
        <w:br/>
        <w:t>Beställarenheten</w:t>
      </w:r>
      <w:r>
        <w:br/>
        <w:t>Kyrkgatan 12</w:t>
      </w:r>
      <w:r>
        <w:br/>
        <w:t>Box 654</w:t>
      </w:r>
      <w:r>
        <w:br/>
        <w:t xml:space="preserve">831 27 ÖSTERSUND </w:t>
      </w:r>
    </w:p>
    <w:p w14:paraId="46C83E8C" w14:textId="77777777" w:rsidR="007C5A85" w:rsidRDefault="007C5A85" w:rsidP="007C5A85">
      <w:pPr>
        <w:pStyle w:val="BrdtextRJH"/>
      </w:pPr>
    </w:p>
    <w:p w14:paraId="06E3A128" w14:textId="77777777" w:rsidR="008622B3" w:rsidRDefault="008622B3" w:rsidP="007C5A85">
      <w:pPr>
        <w:pStyle w:val="BrdtextRJH"/>
      </w:pPr>
      <w:r>
        <w:t xml:space="preserve">Ansökan skickas/lämnas i förseglat omslag märkt: </w:t>
      </w:r>
      <w:r>
        <w:br/>
        <w:t>”Ansökan vårdval medicinsk fotvård ” med aktuellt diarienummer.</w:t>
      </w:r>
    </w:p>
    <w:p w14:paraId="65AA2530" w14:textId="77777777" w:rsidR="008622B3" w:rsidRPr="007C5A85" w:rsidRDefault="008622B3" w:rsidP="007C5A85">
      <w:pPr>
        <w:pStyle w:val="Rubrik2"/>
      </w:pPr>
      <w:bookmarkStart w:id="233" w:name="_Toc243374175"/>
      <w:bookmarkStart w:id="234" w:name="_Toc258916357"/>
      <w:bookmarkStart w:id="235" w:name="_Toc281903708"/>
      <w:bookmarkStart w:id="236" w:name="_Toc13034637"/>
      <w:bookmarkStart w:id="237" w:name="_Toc90448692"/>
      <w:r w:rsidRPr="007C5A85">
        <w:t>Ansökningstidens utgång</w:t>
      </w:r>
      <w:bookmarkEnd w:id="233"/>
      <w:bookmarkEnd w:id="234"/>
      <w:bookmarkEnd w:id="235"/>
      <w:bookmarkEnd w:id="236"/>
      <w:bookmarkEnd w:id="237"/>
    </w:p>
    <w:p w14:paraId="4B61A257" w14:textId="77777777" w:rsidR="008622B3" w:rsidRDefault="008622B3" w:rsidP="007C5A85">
      <w:pPr>
        <w:pStyle w:val="BrdtextRJH"/>
      </w:pPr>
      <w:r>
        <w:t xml:space="preserve">Mottagande av ansökningar sker löpande. </w:t>
      </w:r>
    </w:p>
    <w:p w14:paraId="7B9DBFC4" w14:textId="77777777" w:rsidR="008622B3" w:rsidRPr="007C5A85" w:rsidRDefault="008622B3" w:rsidP="007C5A85">
      <w:pPr>
        <w:pStyle w:val="Rubrik2"/>
      </w:pPr>
      <w:bookmarkStart w:id="238" w:name="_Toc13034638"/>
      <w:bookmarkStart w:id="239" w:name="_Toc90448693"/>
      <w:r w:rsidRPr="007C5A85">
        <w:lastRenderedPageBreak/>
        <w:t>Villkor för godkännande</w:t>
      </w:r>
      <w:bookmarkEnd w:id="238"/>
      <w:bookmarkEnd w:id="239"/>
    </w:p>
    <w:p w14:paraId="5483D573" w14:textId="77777777" w:rsidR="007C5A85" w:rsidRDefault="008622B3" w:rsidP="007C5A85">
      <w:pPr>
        <w:pStyle w:val="BrdtextRJH"/>
      </w:pPr>
      <w:r w:rsidRPr="007C5A85">
        <w:t>För att en leverantör ska få bedriva medicinsk fotvård inom ramen för vårdval medicinsk fotvård, krävs att denne godkänns.</w:t>
      </w:r>
      <w:r w:rsidR="007C5A85">
        <w:rPr>
          <w:lang w:val="sv-SE"/>
        </w:rPr>
        <w:t xml:space="preserve"> </w:t>
      </w:r>
      <w:r w:rsidRPr="007C5A85">
        <w:t xml:space="preserve">Om leverantören bedriver verksamhet vid flera mottagningar ska varje mottagning godkännas. </w:t>
      </w:r>
    </w:p>
    <w:p w14:paraId="06D0DEA0" w14:textId="77777777" w:rsidR="007C5A85" w:rsidRDefault="007C5A85" w:rsidP="007C5A85">
      <w:pPr>
        <w:pStyle w:val="BrdtextRJH"/>
      </w:pPr>
    </w:p>
    <w:p w14:paraId="46204811" w14:textId="60A075B7" w:rsidR="008622B3" w:rsidRPr="007C5A85" w:rsidRDefault="008622B3" w:rsidP="007C5A85">
      <w:pPr>
        <w:pStyle w:val="BrdtextRJH"/>
      </w:pPr>
      <w:r w:rsidRPr="007C5A85">
        <w:t>Leverantören ska uppnå förfrågningsunderlagets krav för att mottagningen ska godkännas.</w:t>
      </w:r>
    </w:p>
    <w:p w14:paraId="565834F8" w14:textId="36449F43" w:rsidR="008622B3" w:rsidRDefault="008622B3" w:rsidP="007C5A85">
      <w:pPr>
        <w:pStyle w:val="BrdtextRJH"/>
      </w:pPr>
      <w:r w:rsidRPr="007C5A85">
        <w:t>Ansökan om godkännande kan sökas av företag under bildande.</w:t>
      </w:r>
      <w:r w:rsidR="007C5A85">
        <w:rPr>
          <w:lang w:val="sv-SE"/>
        </w:rPr>
        <w:t xml:space="preserve"> </w:t>
      </w:r>
      <w:r w:rsidRPr="007C5A85">
        <w:t>I ansökan anges allmänna uppgifter om leverantören samt dennes kontaktpersoner.</w:t>
      </w:r>
    </w:p>
    <w:p w14:paraId="019EAA68" w14:textId="77777777" w:rsidR="007C5A85" w:rsidRPr="007C5A85" w:rsidRDefault="007C5A85" w:rsidP="007C5A85">
      <w:pPr>
        <w:pStyle w:val="BrdtextRJH"/>
      </w:pPr>
    </w:p>
    <w:p w14:paraId="10F4E3BD" w14:textId="77777777" w:rsidR="008622B3" w:rsidRPr="007C5A85" w:rsidRDefault="008622B3" w:rsidP="007C5A85">
      <w:pPr>
        <w:pStyle w:val="BrdtextRJH"/>
      </w:pPr>
      <w:r w:rsidRPr="007C5A85">
        <w:t xml:space="preserve">Efter godkännande tecknas avtal mellan leverantören och Region Jämtland Härjedalen. </w:t>
      </w:r>
    </w:p>
    <w:p w14:paraId="1DD194BE" w14:textId="77777777" w:rsidR="008622B3" w:rsidRPr="007C5A85" w:rsidRDefault="008622B3" w:rsidP="007C5A85">
      <w:pPr>
        <w:pStyle w:val="Rubrik2"/>
      </w:pPr>
      <w:bookmarkStart w:id="240" w:name="_Toc243374177"/>
      <w:bookmarkStart w:id="241" w:name="_Toc258916359"/>
      <w:bookmarkStart w:id="242" w:name="_Toc281903709"/>
      <w:bookmarkStart w:id="243" w:name="_Toc13034639"/>
      <w:bookmarkStart w:id="244" w:name="_Toc90448694"/>
      <w:r w:rsidRPr="007C5A85">
        <w:t>Krav för godkännande</w:t>
      </w:r>
      <w:bookmarkEnd w:id="240"/>
      <w:bookmarkEnd w:id="241"/>
      <w:bookmarkEnd w:id="242"/>
      <w:r w:rsidRPr="007C5A85">
        <w:t xml:space="preserve"> av leverantör</w:t>
      </w:r>
      <w:bookmarkEnd w:id="243"/>
      <w:bookmarkEnd w:id="244"/>
    </w:p>
    <w:p w14:paraId="0C43F0A7" w14:textId="77777777" w:rsidR="008622B3" w:rsidRDefault="008622B3" w:rsidP="007C5A85">
      <w:pPr>
        <w:pStyle w:val="BrdtextRJH"/>
      </w:pPr>
      <w:r>
        <w:t>Den upphandlande myndigheten får utesluta en sökande som:</w:t>
      </w:r>
    </w:p>
    <w:p w14:paraId="2573EFEA" w14:textId="77777777" w:rsidR="008622B3" w:rsidRDefault="008622B3" w:rsidP="004B5318">
      <w:pPr>
        <w:pStyle w:val="BrdtextRJH"/>
        <w:numPr>
          <w:ilvl w:val="0"/>
          <w:numId w:val="15"/>
        </w:numPr>
      </w:pPr>
      <w:r>
        <w:t>är i konkurs eller likvidation, är under tvångsförvaltning, tillsvidare har inställt sina betalningar, är underkastad näringsförbud</w:t>
      </w:r>
    </w:p>
    <w:p w14:paraId="6BC7B527" w14:textId="77777777" w:rsidR="008622B3" w:rsidRDefault="008622B3" w:rsidP="004B5318">
      <w:pPr>
        <w:pStyle w:val="BrdtextRJH"/>
        <w:numPr>
          <w:ilvl w:val="0"/>
          <w:numId w:val="15"/>
        </w:numPr>
      </w:pPr>
      <w:r>
        <w:t>är föremål för ansökan om konkurs, tvångslikvidation, tvångsförvaltning eller annat liknande förfarande</w:t>
      </w:r>
    </w:p>
    <w:p w14:paraId="677D8E81" w14:textId="77777777" w:rsidR="008622B3" w:rsidRDefault="008622B3" w:rsidP="004B5318">
      <w:pPr>
        <w:pStyle w:val="BrdtextRJH"/>
        <w:numPr>
          <w:ilvl w:val="0"/>
          <w:numId w:val="15"/>
        </w:numPr>
      </w:pPr>
      <w:r>
        <w:t>är dömd för brott avseende yrkesutövning enligt lagakraftvunnen dom</w:t>
      </w:r>
    </w:p>
    <w:p w14:paraId="56D0D616" w14:textId="77777777" w:rsidR="008622B3" w:rsidRDefault="008622B3" w:rsidP="004B5318">
      <w:pPr>
        <w:pStyle w:val="BrdtextRJH"/>
        <w:numPr>
          <w:ilvl w:val="0"/>
          <w:numId w:val="15"/>
        </w:numPr>
      </w:pPr>
      <w:r>
        <w:t>har gjort sig skyldig till allvarligt fel i yrkesutövningen och den upphandlade myndigheten kan visa detta</w:t>
      </w:r>
    </w:p>
    <w:p w14:paraId="24B1E110" w14:textId="77777777" w:rsidR="008622B3" w:rsidRDefault="008622B3" w:rsidP="004B5318">
      <w:pPr>
        <w:pStyle w:val="BrdtextRJH"/>
        <w:numPr>
          <w:ilvl w:val="0"/>
          <w:numId w:val="15"/>
        </w:numPr>
      </w:pPr>
      <w:r>
        <w:t>inte har fullgjort sina åligganden avseende sociala avgifter eller skatter i Sverige eller i det egna landet</w:t>
      </w:r>
    </w:p>
    <w:p w14:paraId="5713D8D6" w14:textId="77777777" w:rsidR="008622B3" w:rsidRDefault="008622B3" w:rsidP="004B5318">
      <w:pPr>
        <w:pStyle w:val="BrdtextRJH"/>
        <w:numPr>
          <w:ilvl w:val="0"/>
          <w:numId w:val="15"/>
        </w:numPr>
      </w:pPr>
      <w:r>
        <w:t>lämnat ofullständiga eller felaktiga uppgifter i ansökan.</w:t>
      </w:r>
    </w:p>
    <w:p w14:paraId="522C7F42" w14:textId="77777777" w:rsidR="008622B3" w:rsidRPr="007C5A85" w:rsidRDefault="008622B3" w:rsidP="007C5A85">
      <w:pPr>
        <w:pStyle w:val="Rubrik3"/>
      </w:pPr>
      <w:bookmarkStart w:id="245" w:name="_Toc243374178"/>
      <w:bookmarkStart w:id="246" w:name="_Toc258916360"/>
      <w:bookmarkStart w:id="247" w:name="_Toc281903710"/>
      <w:bookmarkStart w:id="248" w:name="_Toc13034640"/>
      <w:bookmarkStart w:id="249" w:name="_Toc90448695"/>
      <w:r w:rsidRPr="007C5A85">
        <w:t>Registreringsskyldigheter, betalning av skatter och avgifter</w:t>
      </w:r>
      <w:bookmarkEnd w:id="245"/>
      <w:bookmarkEnd w:id="246"/>
      <w:bookmarkEnd w:id="247"/>
      <w:bookmarkEnd w:id="248"/>
      <w:bookmarkEnd w:id="249"/>
    </w:p>
    <w:p w14:paraId="101AE1F1" w14:textId="77777777" w:rsidR="008622B3" w:rsidRPr="007C5A85" w:rsidRDefault="008622B3" w:rsidP="007C5A85">
      <w:pPr>
        <w:pStyle w:val="BrdtextRJH"/>
      </w:pPr>
      <w:r w:rsidRPr="007C5A85">
        <w:t xml:space="preserve">Leverantören ska vara: </w:t>
      </w:r>
    </w:p>
    <w:p w14:paraId="725AA1A8" w14:textId="77777777" w:rsidR="008622B3" w:rsidRPr="007C5A85" w:rsidRDefault="008622B3" w:rsidP="004B5318">
      <w:pPr>
        <w:pStyle w:val="BrdtextRJH"/>
        <w:numPr>
          <w:ilvl w:val="0"/>
          <w:numId w:val="16"/>
        </w:numPr>
      </w:pPr>
      <w:r w:rsidRPr="007C5A85">
        <w:t>registrerad i aktie-, bolags-, handels-, eller föreningsregistret som förs i det land där leverantörens verksamhet är etablerad</w:t>
      </w:r>
    </w:p>
    <w:p w14:paraId="19F89256" w14:textId="7CC01ABA" w:rsidR="008622B3" w:rsidRPr="007C5A85" w:rsidRDefault="008622B3" w:rsidP="007C5A85">
      <w:pPr>
        <w:pStyle w:val="BrdtextRJH"/>
      </w:pPr>
      <w:r w:rsidRPr="007C5A85">
        <w:t>eller:</w:t>
      </w:r>
    </w:p>
    <w:p w14:paraId="70129AB9" w14:textId="77777777" w:rsidR="008622B3" w:rsidRPr="007C5A85" w:rsidRDefault="008622B3" w:rsidP="007C5A85">
      <w:pPr>
        <w:pStyle w:val="BrdtextRJH"/>
      </w:pPr>
      <w:r w:rsidRPr="007C5A85">
        <w:t>leverantör som är ensamföretagare och driver sin verksamhet som enskild firma ska visa</w:t>
      </w:r>
    </w:p>
    <w:p w14:paraId="14C68EDD" w14:textId="77777777" w:rsidR="008622B3" w:rsidRPr="007C5A85" w:rsidRDefault="008622B3" w:rsidP="004B5318">
      <w:pPr>
        <w:pStyle w:val="BrdtextRJH"/>
        <w:numPr>
          <w:ilvl w:val="0"/>
          <w:numId w:val="16"/>
        </w:numPr>
      </w:pPr>
      <w:r w:rsidRPr="007C5A85">
        <w:t>att företaget har en stabil ekonomisk bas genom att tillhandahålla resultaträkning och balansräkning</w:t>
      </w:r>
    </w:p>
    <w:p w14:paraId="20637E3E" w14:textId="77777777" w:rsidR="008622B3" w:rsidRPr="007C5A85" w:rsidRDefault="008622B3" w:rsidP="004B5318">
      <w:pPr>
        <w:pStyle w:val="BrdtextRJH"/>
        <w:numPr>
          <w:ilvl w:val="0"/>
          <w:numId w:val="16"/>
        </w:numPr>
      </w:pPr>
      <w:r w:rsidRPr="007C5A85">
        <w:t>eller på begäran lämna referens till bank eller annan finansiär.</w:t>
      </w:r>
    </w:p>
    <w:p w14:paraId="23EECEB7" w14:textId="77777777" w:rsidR="008622B3" w:rsidRPr="007C5A85" w:rsidRDefault="008622B3" w:rsidP="007C5A85">
      <w:pPr>
        <w:pStyle w:val="BrdtextRJH"/>
      </w:pPr>
      <w:r w:rsidRPr="007C5A85">
        <w:br/>
        <w:t xml:space="preserve">Region Jämtland Härjedalen </w:t>
      </w:r>
      <w:r w:rsidRPr="00DE1B18">
        <w:t>samarbetar med Skatteverket</w:t>
      </w:r>
      <w:r w:rsidRPr="007C5A85">
        <w:t xml:space="preserve"> som bistår med följande uppgifter avseende leverantör och eventuella underleverantörer:</w:t>
      </w:r>
    </w:p>
    <w:p w14:paraId="1B7D132E" w14:textId="77777777" w:rsidR="008622B3" w:rsidRPr="007C5A85" w:rsidRDefault="008622B3" w:rsidP="004B5318">
      <w:pPr>
        <w:pStyle w:val="BrdtextRJH"/>
        <w:numPr>
          <w:ilvl w:val="0"/>
          <w:numId w:val="17"/>
        </w:numPr>
      </w:pPr>
      <w:r w:rsidRPr="007C5A85">
        <w:t>registrerad för moms och som arbetsgivare</w:t>
      </w:r>
    </w:p>
    <w:p w14:paraId="2855973E" w14:textId="77777777" w:rsidR="008622B3" w:rsidRPr="007C5A85" w:rsidRDefault="008622B3" w:rsidP="004B5318">
      <w:pPr>
        <w:pStyle w:val="BrdtextRJH"/>
        <w:numPr>
          <w:ilvl w:val="0"/>
          <w:numId w:val="17"/>
        </w:numPr>
      </w:pPr>
      <w:r w:rsidRPr="007C5A85">
        <w:t>erlagd arbetsgivaravgift de senaste tre redovisningsmånaderna</w:t>
      </w:r>
    </w:p>
    <w:p w14:paraId="7697DC98" w14:textId="77777777" w:rsidR="008622B3" w:rsidRPr="007C5A85" w:rsidRDefault="008622B3" w:rsidP="004B5318">
      <w:pPr>
        <w:pStyle w:val="BrdtextRJH"/>
        <w:numPr>
          <w:ilvl w:val="0"/>
          <w:numId w:val="17"/>
        </w:numPr>
      </w:pPr>
      <w:r w:rsidRPr="007C5A85">
        <w:t>registrering för F-skatt eller FA-skatt.</w:t>
      </w:r>
    </w:p>
    <w:p w14:paraId="3AF6A077" w14:textId="77777777" w:rsidR="008622B3" w:rsidRPr="007C5A85" w:rsidRDefault="008622B3" w:rsidP="004B5318">
      <w:pPr>
        <w:pStyle w:val="BrdtextRJH"/>
        <w:numPr>
          <w:ilvl w:val="0"/>
          <w:numId w:val="17"/>
        </w:numPr>
      </w:pPr>
      <w:r w:rsidRPr="007C5A85">
        <w:t>om skulder för svenska skatter och avgifter hos Skatteverket</w:t>
      </w:r>
    </w:p>
    <w:p w14:paraId="2276C8C7" w14:textId="3DE568DA" w:rsidR="008622B3" w:rsidRDefault="008622B3" w:rsidP="004B5318">
      <w:pPr>
        <w:pStyle w:val="BrdtextRJH"/>
        <w:numPr>
          <w:ilvl w:val="0"/>
          <w:numId w:val="17"/>
        </w:numPr>
      </w:pPr>
      <w:r w:rsidRPr="007C5A85">
        <w:t>om skulder hos Kronofogdemyndigheten och eventuell uppgift om betalningsuppgörelse</w:t>
      </w:r>
    </w:p>
    <w:p w14:paraId="24F43FA0" w14:textId="77777777" w:rsidR="007C5A85" w:rsidRPr="007C5A85" w:rsidRDefault="007C5A85" w:rsidP="007C5A85">
      <w:pPr>
        <w:pStyle w:val="BrdtextRJH"/>
        <w:ind w:left="720"/>
      </w:pPr>
    </w:p>
    <w:p w14:paraId="42014213" w14:textId="49399B17" w:rsidR="008622B3" w:rsidRDefault="008622B3" w:rsidP="007C5A85">
      <w:pPr>
        <w:pStyle w:val="BrdtextRJH"/>
      </w:pPr>
      <w:r w:rsidRPr="007C5A85">
        <w:lastRenderedPageBreak/>
        <w:t>Avser leverantören att utnyttja underleverantörer för att genomföra vissa delar kommer Region Jämtland Härjedalen via Skatteverket att göra motsvarande kontroll enligt ovan för underleverantörer.</w:t>
      </w:r>
    </w:p>
    <w:p w14:paraId="41FFA383" w14:textId="77777777" w:rsidR="007C5A85" w:rsidRPr="007C5A85" w:rsidRDefault="007C5A85" w:rsidP="007C5A85">
      <w:pPr>
        <w:pStyle w:val="BrdtextRJH"/>
      </w:pPr>
    </w:p>
    <w:p w14:paraId="4550AD31" w14:textId="64A01BEB" w:rsidR="008622B3" w:rsidRDefault="008622B3" w:rsidP="007C5A85">
      <w:pPr>
        <w:pStyle w:val="BrdtextRJH"/>
      </w:pPr>
      <w:r w:rsidRPr="007C5A85">
        <w:t xml:space="preserve">Ovanstående förfarande är endast tillämpbart i Sverige. Utländsk leverantör ska insända dokumentation som intyg på att denna fullgjort i hemlandet föreskrivna registreringar och betalningar av skatter och avgifter. Dessa intyg eller motsvarande ska inte vara äldre än tre (3) månader räknat från ansökningsdag. </w:t>
      </w:r>
    </w:p>
    <w:p w14:paraId="431105EB" w14:textId="77777777" w:rsidR="008622B3" w:rsidRPr="007C5A85" w:rsidRDefault="008622B3" w:rsidP="007C5A85">
      <w:pPr>
        <w:pStyle w:val="Rubrik3"/>
      </w:pPr>
      <w:bookmarkStart w:id="250" w:name="_Toc256601425"/>
      <w:bookmarkStart w:id="251" w:name="_Toc273693502"/>
      <w:bookmarkStart w:id="252" w:name="_Toc278186308"/>
      <w:bookmarkStart w:id="253" w:name="_Toc13034641"/>
      <w:bookmarkStart w:id="254" w:name="_Toc90448696"/>
      <w:r w:rsidRPr="007C5A85">
        <w:t>Företag under bildande</w:t>
      </w:r>
      <w:bookmarkEnd w:id="250"/>
      <w:bookmarkEnd w:id="251"/>
      <w:bookmarkEnd w:id="252"/>
      <w:bookmarkEnd w:id="253"/>
      <w:bookmarkEnd w:id="254"/>
    </w:p>
    <w:p w14:paraId="7F1CEF65" w14:textId="0730B07C" w:rsidR="008622B3" w:rsidRDefault="008622B3" w:rsidP="007C5A85">
      <w:pPr>
        <w:pStyle w:val="BrdtextRJH"/>
      </w:pPr>
      <w:r w:rsidRPr="007C5A85">
        <w:t xml:space="preserve">Ansökan kan lämnas av företag under bildande. Av ansökan ska framgå hur företagsbildningen är planerad i form av dess nuläge, förutsättningar och tidsplan för företagets etablering, samt vilka bankgarantier eller motsvarande som kan ställas som säkerhet. </w:t>
      </w:r>
    </w:p>
    <w:p w14:paraId="1418EC88" w14:textId="77777777" w:rsidR="008622B3" w:rsidRPr="007C5A85" w:rsidRDefault="008622B3" w:rsidP="007C5A85">
      <w:pPr>
        <w:pStyle w:val="Rubrik3"/>
      </w:pPr>
      <w:bookmarkStart w:id="255" w:name="_Toc13034642"/>
      <w:bookmarkStart w:id="256" w:name="_Toc90448697"/>
      <w:r w:rsidRPr="007C5A85">
        <w:t>Underleverantör</w:t>
      </w:r>
      <w:bookmarkEnd w:id="255"/>
      <w:bookmarkEnd w:id="256"/>
    </w:p>
    <w:p w14:paraId="1B36D42E" w14:textId="3F4D3CC8" w:rsidR="008622B3" w:rsidRDefault="008622B3" w:rsidP="007C5A85">
      <w:pPr>
        <w:pStyle w:val="BrdtextRJH"/>
      </w:pPr>
      <w:r w:rsidRPr="007C5A85">
        <w:t>Leverantören får anlita underleverantörer för att förstärka sin kapacitet för genomförande av uppdraget. Leverantören ska tillse att varje eventuell underleverantör uppfyller alla krav enligt detta avtal och ansvarar gentemot Region Jämtland Härjedalen för underleverantörernas arbete såsom om det vore sitt eget.</w:t>
      </w:r>
    </w:p>
    <w:p w14:paraId="1121A22C" w14:textId="77777777" w:rsidR="007C5A85" w:rsidRPr="007C5A85" w:rsidRDefault="007C5A85" w:rsidP="007C5A85">
      <w:pPr>
        <w:pStyle w:val="BrdtextRJH"/>
      </w:pPr>
    </w:p>
    <w:p w14:paraId="2176BA16" w14:textId="27F0E605" w:rsidR="008622B3" w:rsidRDefault="008622B3" w:rsidP="007C5A85">
      <w:pPr>
        <w:pStyle w:val="BrdtextRJH"/>
      </w:pPr>
      <w:r w:rsidRPr="007C5A85">
        <w:t>För det fall leverantören vill anlita underleverantör ska anmälan om detta göras till Region Jämtland Härjedalen skriftligen. Region Jämtland Härjedalen har därvid rätt att i enlighet Skatte- och avgiftsskyldighet kontrollera att underleverantören har fullgjort sina skyldigheter avseende betalning av skatter och avgifter. För det fall underleverantören inte fullgjort dessa skyldigheter får leverantören inte anlita underleverantören.</w:t>
      </w:r>
    </w:p>
    <w:p w14:paraId="62CD9B82" w14:textId="77777777" w:rsidR="008622B3" w:rsidRPr="007C5A85" w:rsidRDefault="008622B3" w:rsidP="007C5A85">
      <w:pPr>
        <w:pStyle w:val="Rubrik3"/>
      </w:pPr>
      <w:bookmarkStart w:id="257" w:name="_Toc13034643"/>
      <w:bookmarkStart w:id="258" w:name="_Toc90448698"/>
      <w:r w:rsidRPr="007C5A85">
        <w:t>Kompetens</w:t>
      </w:r>
      <w:bookmarkEnd w:id="257"/>
      <w:bookmarkEnd w:id="258"/>
    </w:p>
    <w:p w14:paraId="04D3A8F1" w14:textId="77777777" w:rsidR="008622B3" w:rsidRPr="007C5A85" w:rsidRDefault="008622B3" w:rsidP="007C5A85">
      <w:pPr>
        <w:pStyle w:val="Rubrik4"/>
      </w:pPr>
      <w:bookmarkStart w:id="259" w:name="_Toc13034644"/>
      <w:bookmarkStart w:id="260" w:name="_Toc90448699"/>
      <w:r w:rsidRPr="007C5A85">
        <w:t>Utbildning</w:t>
      </w:r>
      <w:bookmarkEnd w:id="259"/>
      <w:bookmarkEnd w:id="260"/>
    </w:p>
    <w:p w14:paraId="4704C971" w14:textId="77777777" w:rsidR="008622B3" w:rsidRPr="007C5A85" w:rsidRDefault="008622B3" w:rsidP="007C5A85">
      <w:pPr>
        <w:pStyle w:val="BrdtextRJH"/>
      </w:pPr>
      <w:r w:rsidRPr="007C5A85">
        <w:t xml:space="preserve">Person som utför behandlingarna ska ha minst en (1) termin gymnasial eller motsvarande fotvårdsutbildning kompletterad med minst två (2) års erfarenhet av fotvårdsverksamhet och vara uppdaterad om förändringar i branschen avseende nedanstående ämnen. </w:t>
      </w:r>
    </w:p>
    <w:p w14:paraId="51DA3717" w14:textId="77777777" w:rsidR="006C34D4" w:rsidRDefault="006C34D4" w:rsidP="007C5A85">
      <w:pPr>
        <w:pStyle w:val="BrdtextRJH"/>
      </w:pPr>
    </w:p>
    <w:p w14:paraId="1DB0CE1E" w14:textId="6BC724C3" w:rsidR="008622B3" w:rsidRPr="007C5A85" w:rsidRDefault="008622B3" w:rsidP="007C5A85">
      <w:pPr>
        <w:pStyle w:val="BrdtextRJH"/>
      </w:pPr>
      <w:r w:rsidRPr="007C5A85">
        <w:t>Utbildningen ska innehålla följande delar:</w:t>
      </w:r>
    </w:p>
    <w:p w14:paraId="22E0151D" w14:textId="77777777" w:rsidR="008622B3" w:rsidRPr="007C5A85" w:rsidRDefault="008622B3" w:rsidP="004B5318">
      <w:pPr>
        <w:pStyle w:val="BrdtextRJH"/>
        <w:numPr>
          <w:ilvl w:val="0"/>
          <w:numId w:val="18"/>
        </w:numPr>
      </w:pPr>
      <w:r w:rsidRPr="007C5A85">
        <w:t xml:space="preserve">Allmän sjukdomslära, </w:t>
      </w:r>
    </w:p>
    <w:p w14:paraId="0996C691" w14:textId="77777777" w:rsidR="008622B3" w:rsidRPr="007C5A85" w:rsidRDefault="008622B3" w:rsidP="004B5318">
      <w:pPr>
        <w:pStyle w:val="BrdtextRJH"/>
        <w:numPr>
          <w:ilvl w:val="0"/>
          <w:numId w:val="18"/>
        </w:numPr>
      </w:pPr>
      <w:r w:rsidRPr="007C5A85">
        <w:t xml:space="preserve">fotvård vid diabetes, </w:t>
      </w:r>
    </w:p>
    <w:p w14:paraId="784C51A9" w14:textId="77777777" w:rsidR="008622B3" w:rsidRPr="007C5A85" w:rsidRDefault="008622B3" w:rsidP="004B5318">
      <w:pPr>
        <w:pStyle w:val="BrdtextRJH"/>
        <w:numPr>
          <w:ilvl w:val="0"/>
          <w:numId w:val="18"/>
        </w:numPr>
      </w:pPr>
      <w:r w:rsidRPr="007C5A85">
        <w:t xml:space="preserve">reumatiska fötter, </w:t>
      </w:r>
    </w:p>
    <w:p w14:paraId="22E5A7F3" w14:textId="77777777" w:rsidR="008622B3" w:rsidRPr="007C5A85" w:rsidRDefault="008622B3" w:rsidP="004B5318">
      <w:pPr>
        <w:pStyle w:val="BrdtextRJH"/>
        <w:numPr>
          <w:ilvl w:val="0"/>
          <w:numId w:val="18"/>
        </w:numPr>
      </w:pPr>
      <w:r w:rsidRPr="007C5A85">
        <w:t xml:space="preserve">psoriasis, </w:t>
      </w:r>
    </w:p>
    <w:p w14:paraId="5F68C9F3" w14:textId="77777777" w:rsidR="008622B3" w:rsidRPr="007C5A85" w:rsidRDefault="008622B3" w:rsidP="004B5318">
      <w:pPr>
        <w:pStyle w:val="BrdtextRJH"/>
        <w:numPr>
          <w:ilvl w:val="0"/>
          <w:numId w:val="18"/>
        </w:numPr>
      </w:pPr>
      <w:r w:rsidRPr="007C5A85">
        <w:t xml:space="preserve">fotortopedi, </w:t>
      </w:r>
    </w:p>
    <w:p w14:paraId="521863B7" w14:textId="77777777" w:rsidR="008622B3" w:rsidRPr="007C5A85" w:rsidRDefault="008622B3" w:rsidP="004B5318">
      <w:pPr>
        <w:pStyle w:val="BrdtextRJH"/>
        <w:numPr>
          <w:ilvl w:val="0"/>
          <w:numId w:val="18"/>
        </w:numPr>
      </w:pPr>
      <w:r w:rsidRPr="007C5A85">
        <w:t xml:space="preserve">fotdeformiteter, </w:t>
      </w:r>
    </w:p>
    <w:p w14:paraId="0CB647AA" w14:textId="77777777" w:rsidR="008622B3" w:rsidRDefault="008622B3" w:rsidP="004B5318">
      <w:pPr>
        <w:pStyle w:val="BrdtextRJH"/>
        <w:numPr>
          <w:ilvl w:val="0"/>
          <w:numId w:val="18"/>
        </w:numPr>
      </w:pPr>
      <w:r>
        <w:t xml:space="preserve">hudsjukdomar och cirkulationsproblem, </w:t>
      </w:r>
    </w:p>
    <w:p w14:paraId="47E7F29D" w14:textId="77777777" w:rsidR="008622B3" w:rsidRDefault="008622B3" w:rsidP="004B5318">
      <w:pPr>
        <w:pStyle w:val="BrdtextRJH"/>
        <w:numPr>
          <w:ilvl w:val="0"/>
          <w:numId w:val="18"/>
        </w:numPr>
      </w:pPr>
      <w:r>
        <w:t xml:space="preserve">sårvård, </w:t>
      </w:r>
    </w:p>
    <w:p w14:paraId="2853512C" w14:textId="77777777" w:rsidR="008622B3" w:rsidRDefault="008622B3" w:rsidP="004B5318">
      <w:pPr>
        <w:pStyle w:val="BrdtextRJH"/>
        <w:numPr>
          <w:ilvl w:val="0"/>
          <w:numId w:val="18"/>
        </w:numPr>
      </w:pPr>
      <w:r>
        <w:t xml:space="preserve">fotens och underbenets anatomi, </w:t>
      </w:r>
    </w:p>
    <w:p w14:paraId="1F5DBA30" w14:textId="77777777" w:rsidR="008622B3" w:rsidRDefault="008622B3" w:rsidP="004B5318">
      <w:pPr>
        <w:pStyle w:val="BrdtextRJH"/>
        <w:numPr>
          <w:ilvl w:val="0"/>
          <w:numId w:val="18"/>
        </w:numPr>
      </w:pPr>
      <w:r>
        <w:t xml:space="preserve">hygien, </w:t>
      </w:r>
    </w:p>
    <w:p w14:paraId="69BC7590" w14:textId="77777777" w:rsidR="008622B3" w:rsidRDefault="008622B3" w:rsidP="004B5318">
      <w:pPr>
        <w:pStyle w:val="BrdtextRJH"/>
        <w:numPr>
          <w:ilvl w:val="0"/>
          <w:numId w:val="18"/>
        </w:numPr>
      </w:pPr>
      <w:r>
        <w:lastRenderedPageBreak/>
        <w:t xml:space="preserve">fotmassage, underbensmassage och fotgymnastik, </w:t>
      </w:r>
    </w:p>
    <w:p w14:paraId="7DF70301" w14:textId="77777777" w:rsidR="008622B3" w:rsidRDefault="008622B3" w:rsidP="004B5318">
      <w:pPr>
        <w:pStyle w:val="BrdtextRJH"/>
        <w:numPr>
          <w:ilvl w:val="0"/>
          <w:numId w:val="18"/>
        </w:numPr>
      </w:pPr>
      <w:r>
        <w:t>praktiska ämnen (innehållande bl a, nageltrång med nagelkorrigering, liktornsbehandling, dokumentation, rådgivning till patienter, preparatlära).</w:t>
      </w:r>
    </w:p>
    <w:p w14:paraId="16699A97" w14:textId="77777777" w:rsidR="006C34D4" w:rsidRDefault="006C34D4" w:rsidP="006C34D4">
      <w:pPr>
        <w:pStyle w:val="BrdtextRJH"/>
      </w:pPr>
    </w:p>
    <w:p w14:paraId="083B3A92" w14:textId="6C5C5B4F" w:rsidR="008622B3" w:rsidRDefault="008622B3" w:rsidP="006C34D4">
      <w:pPr>
        <w:pStyle w:val="BrdtextRJH"/>
      </w:pPr>
      <w:r>
        <w:t>Som bevis på ovanstående ska kopia på betyg eller liknande handling bifogas. Utbildningen ska presenteras och bilagor preciseras.</w:t>
      </w:r>
    </w:p>
    <w:p w14:paraId="2E27D857" w14:textId="77777777" w:rsidR="006C34D4" w:rsidRDefault="006C34D4" w:rsidP="006C34D4">
      <w:pPr>
        <w:pStyle w:val="BrdtextRJH"/>
      </w:pPr>
    </w:p>
    <w:p w14:paraId="6342BA98" w14:textId="49A35826" w:rsidR="008622B3" w:rsidRDefault="008622B3" w:rsidP="006C34D4">
      <w:pPr>
        <w:pStyle w:val="BrdtextRJH"/>
      </w:pPr>
      <w:r>
        <w:t>Leverantören ska kontinuerligt fortbilda sig i den utsträckning som yrket kräver.</w:t>
      </w:r>
    </w:p>
    <w:p w14:paraId="11FD44F8" w14:textId="77777777" w:rsidR="008622B3" w:rsidRDefault="008622B3" w:rsidP="006C34D4">
      <w:pPr>
        <w:pStyle w:val="Rubrik4"/>
      </w:pPr>
      <w:bookmarkStart w:id="261" w:name="_Toc217277642"/>
      <w:bookmarkStart w:id="262" w:name="_Toc217277850"/>
      <w:bookmarkStart w:id="263" w:name="_Toc217277999"/>
      <w:bookmarkStart w:id="264" w:name="_Toc217278076"/>
      <w:bookmarkStart w:id="265" w:name="_Toc238615592"/>
      <w:bookmarkStart w:id="266" w:name="_Toc238615620"/>
      <w:bookmarkStart w:id="267" w:name="_Toc13034645"/>
      <w:bookmarkStart w:id="268" w:name="_Toc90448700"/>
      <w:r>
        <w:t>Erfarenhet</w:t>
      </w:r>
      <w:bookmarkEnd w:id="261"/>
      <w:bookmarkEnd w:id="262"/>
      <w:bookmarkEnd w:id="263"/>
      <w:bookmarkEnd w:id="264"/>
      <w:bookmarkEnd w:id="265"/>
      <w:bookmarkEnd w:id="266"/>
      <w:bookmarkEnd w:id="267"/>
      <w:bookmarkEnd w:id="268"/>
    </w:p>
    <w:p w14:paraId="3C4B9936" w14:textId="2EF2E62F" w:rsidR="008622B3" w:rsidRDefault="008622B3" w:rsidP="006C34D4">
      <w:pPr>
        <w:pStyle w:val="BrdtextRJH"/>
      </w:pPr>
      <w:r w:rsidRPr="006C34D4">
        <w:t xml:space="preserve">För att få erbjuda vård enligt detta avtal ska personal som utför medicinsk fotvård i leverantörens regi ha, vid avtalsstart, minst två (2) års yrkesutövning motsvarande heltid (35 tim/v) som medicinsk fotvårdare. </w:t>
      </w:r>
    </w:p>
    <w:p w14:paraId="37755697" w14:textId="77777777" w:rsidR="006C34D4" w:rsidRPr="006C34D4" w:rsidRDefault="006C34D4" w:rsidP="006C34D4">
      <w:pPr>
        <w:pStyle w:val="BrdtextRJH"/>
      </w:pPr>
    </w:p>
    <w:p w14:paraId="3B419285" w14:textId="77777777" w:rsidR="008622B3" w:rsidRPr="006C34D4" w:rsidRDefault="008622B3" w:rsidP="006C34D4">
      <w:pPr>
        <w:pStyle w:val="BrdtextRJH"/>
      </w:pPr>
      <w:r w:rsidRPr="006C34D4">
        <w:t>Ansökan ska innehålla tjänstgöringsintyg eller andra underlag som visar att ställda krav är uppfyllda, det kan exempelvis handla om:</w:t>
      </w:r>
    </w:p>
    <w:p w14:paraId="5D9ED35A" w14:textId="77777777" w:rsidR="008622B3" w:rsidRPr="006C34D4" w:rsidRDefault="008622B3" w:rsidP="004B5318">
      <w:pPr>
        <w:pStyle w:val="BrdtextRJH"/>
        <w:numPr>
          <w:ilvl w:val="0"/>
          <w:numId w:val="19"/>
        </w:numPr>
      </w:pPr>
      <w:r w:rsidRPr="006C34D4">
        <w:t>kopia på tjänstgöringsintyg eller annat skriftligt underlag från uppdragsgivare.</w:t>
      </w:r>
    </w:p>
    <w:p w14:paraId="311F1823" w14:textId="6F949D4C" w:rsidR="008622B3" w:rsidRDefault="008622B3" w:rsidP="004B5318">
      <w:pPr>
        <w:pStyle w:val="BrdtextRJH"/>
        <w:numPr>
          <w:ilvl w:val="0"/>
          <w:numId w:val="19"/>
        </w:numPr>
      </w:pPr>
      <w:r w:rsidRPr="006C34D4">
        <w:t xml:space="preserve">egen beskrivning av hur kravet uppfylls som intygas av två andra personer, exempelvis revisor eller annan med god insyn i verksamheten. Dessa förutsätts kunna ställa upp som referenspersoner och skriftligen intyga att uppgifterna i leverantörens egna beskrivning stämmer. </w:t>
      </w:r>
    </w:p>
    <w:p w14:paraId="33637189" w14:textId="77777777" w:rsidR="006C34D4" w:rsidRPr="006C34D4" w:rsidRDefault="006C34D4" w:rsidP="006C34D4">
      <w:pPr>
        <w:pStyle w:val="BrdtextRJH"/>
        <w:ind w:left="720"/>
      </w:pPr>
    </w:p>
    <w:p w14:paraId="10EDB489" w14:textId="77777777" w:rsidR="008622B3" w:rsidRPr="006C34D4" w:rsidRDefault="008622B3" w:rsidP="006C34D4">
      <w:pPr>
        <w:pStyle w:val="BrdtextRJH"/>
      </w:pPr>
      <w:r w:rsidRPr="006C34D4">
        <w:t xml:space="preserve">Region Jämtland Härjedalen har rätt att även inhämta egna referenser. </w:t>
      </w:r>
    </w:p>
    <w:p w14:paraId="78C45B09" w14:textId="77777777" w:rsidR="006C34D4" w:rsidRDefault="006C34D4" w:rsidP="006C34D4">
      <w:pPr>
        <w:pStyle w:val="BrdtextRJH"/>
      </w:pPr>
    </w:p>
    <w:p w14:paraId="0A3399A1" w14:textId="0907513E" w:rsidR="008622B3" w:rsidRPr="006C34D4" w:rsidRDefault="008622B3" w:rsidP="006C34D4">
      <w:pPr>
        <w:pStyle w:val="BrdtextRJH"/>
      </w:pPr>
      <w:r w:rsidRPr="006C34D4">
        <w:t>Till ansökan ska dessutom bifogas presentation av:</w:t>
      </w:r>
    </w:p>
    <w:p w14:paraId="78996F41" w14:textId="77777777" w:rsidR="008622B3" w:rsidRPr="006C34D4" w:rsidRDefault="008622B3" w:rsidP="004B5318">
      <w:pPr>
        <w:pStyle w:val="BrdtextRJH"/>
        <w:numPr>
          <w:ilvl w:val="0"/>
          <w:numId w:val="20"/>
        </w:numPr>
      </w:pPr>
      <w:r w:rsidRPr="006C34D4">
        <w:t>leverantören, ange även omfattning på nuvarande verksamhet,</w:t>
      </w:r>
    </w:p>
    <w:p w14:paraId="314E128A" w14:textId="77777777" w:rsidR="008622B3" w:rsidRPr="006C34D4" w:rsidRDefault="008622B3" w:rsidP="004B5318">
      <w:pPr>
        <w:pStyle w:val="BrdtextRJH"/>
        <w:numPr>
          <w:ilvl w:val="0"/>
          <w:numId w:val="20"/>
        </w:numPr>
      </w:pPr>
      <w:r w:rsidRPr="006C34D4">
        <w:t>hur leverantören planerar att bedriva sin kompetensutveckling,</w:t>
      </w:r>
    </w:p>
    <w:p w14:paraId="1B2A10C7" w14:textId="77777777" w:rsidR="008622B3" w:rsidRPr="006C34D4" w:rsidRDefault="008622B3" w:rsidP="004B5318">
      <w:pPr>
        <w:pStyle w:val="BrdtextRJH"/>
        <w:numPr>
          <w:ilvl w:val="0"/>
          <w:numId w:val="20"/>
        </w:numPr>
      </w:pPr>
      <w:r w:rsidRPr="006C34D4">
        <w:t xml:space="preserve">erfarenhet från liknande uppdrag. </w:t>
      </w:r>
    </w:p>
    <w:p w14:paraId="37D25133" w14:textId="77777777" w:rsidR="008622B3" w:rsidRDefault="008622B3" w:rsidP="006C34D4">
      <w:pPr>
        <w:pStyle w:val="Rubrik2"/>
      </w:pPr>
      <w:bookmarkStart w:id="269" w:name="_Toc13034646"/>
      <w:bookmarkStart w:id="270" w:name="_Toc90448701"/>
      <w:bookmarkStart w:id="271" w:name="_Toc227430484"/>
      <w:bookmarkStart w:id="272" w:name="_Toc243374184"/>
      <w:bookmarkStart w:id="273" w:name="_Toc258916366"/>
      <w:bookmarkStart w:id="274" w:name="_Toc281903716"/>
      <w:r>
        <w:t>Anmälan till Inspektionen för vård och omsorg, IVO</w:t>
      </w:r>
      <w:bookmarkEnd w:id="269"/>
      <w:bookmarkEnd w:id="270"/>
    </w:p>
    <w:p w14:paraId="1A81E021" w14:textId="77777777" w:rsidR="008622B3" w:rsidRDefault="008622B3" w:rsidP="006C34D4">
      <w:pPr>
        <w:pStyle w:val="BrdtextRJH"/>
      </w:pPr>
      <w:r>
        <w:t xml:space="preserve">Kopia av anmälan till IVO enligt </w:t>
      </w:r>
      <w:r w:rsidRPr="00DE1B18">
        <w:t>2 kap.1-3 § Patientsäkerhetslagen</w:t>
      </w:r>
      <w:r>
        <w:t xml:space="preserve"> (2010:659) bifogas ansökan.</w:t>
      </w:r>
    </w:p>
    <w:p w14:paraId="03801A39" w14:textId="77777777" w:rsidR="008622B3" w:rsidRPr="006C34D4" w:rsidRDefault="008622B3" w:rsidP="006C34D4">
      <w:pPr>
        <w:pStyle w:val="Rubrik2"/>
      </w:pPr>
      <w:bookmarkStart w:id="275" w:name="_Toc13034647"/>
      <w:bookmarkStart w:id="276" w:name="_Toc90448702"/>
      <w:r w:rsidRPr="006C34D4">
        <w:t>Prövning av ansökan</w:t>
      </w:r>
      <w:bookmarkEnd w:id="271"/>
      <w:bookmarkEnd w:id="272"/>
      <w:bookmarkEnd w:id="273"/>
      <w:bookmarkEnd w:id="274"/>
      <w:bookmarkEnd w:id="275"/>
      <w:bookmarkEnd w:id="276"/>
    </w:p>
    <w:p w14:paraId="647AB414" w14:textId="1D50E926" w:rsidR="008622B3" w:rsidRDefault="008622B3" w:rsidP="006C34D4">
      <w:pPr>
        <w:pStyle w:val="BrdtextRJH"/>
      </w:pPr>
      <w:r>
        <w:t xml:space="preserve">Varje inkommen ansökan kommer att avslutas med ett beslut om godkännande alternativt ett icke godkännande om sökanden ej uppfyller ställda krav. Beslut kommer att sändas sökanden i skriftlig form. </w:t>
      </w:r>
    </w:p>
    <w:p w14:paraId="440D1957" w14:textId="77777777" w:rsidR="006C34D4" w:rsidRDefault="006C34D4" w:rsidP="006C34D4">
      <w:pPr>
        <w:pStyle w:val="BrdtextRJH"/>
      </w:pPr>
    </w:p>
    <w:p w14:paraId="525B4605" w14:textId="107D02DC" w:rsidR="008622B3" w:rsidRDefault="008622B3" w:rsidP="006C34D4">
      <w:pPr>
        <w:pStyle w:val="BrdtextRJH"/>
      </w:pPr>
      <w:r>
        <w:t xml:space="preserve">Vårdval medicinsk fotvård innebär att fotvård genomförs av godkända leverantörer, såväl offentliga som privata, utifrån ersättning som Region Jämtland Härjedalen beslutar. </w:t>
      </w:r>
    </w:p>
    <w:p w14:paraId="26E36912" w14:textId="77777777" w:rsidR="006C34D4" w:rsidRDefault="006C34D4" w:rsidP="006C34D4">
      <w:pPr>
        <w:pStyle w:val="BrdtextRJH"/>
      </w:pPr>
    </w:p>
    <w:p w14:paraId="129A1718" w14:textId="77777777" w:rsidR="008622B3" w:rsidRDefault="008622B3" w:rsidP="006C34D4">
      <w:pPr>
        <w:pStyle w:val="BrdtextRJH"/>
      </w:pPr>
      <w:r>
        <w:t>Godkännandet av leverantören:</w:t>
      </w:r>
    </w:p>
    <w:p w14:paraId="3C74AF10" w14:textId="77777777" w:rsidR="008622B3" w:rsidRDefault="008622B3" w:rsidP="004B5318">
      <w:pPr>
        <w:pStyle w:val="BrdtextRJH"/>
        <w:numPr>
          <w:ilvl w:val="0"/>
          <w:numId w:val="21"/>
        </w:numPr>
      </w:pPr>
      <w:r>
        <w:t>ger en grundläggande kvalitetssäkring och likvärdiga konkurrensvillkor</w:t>
      </w:r>
    </w:p>
    <w:p w14:paraId="636CCD41" w14:textId="3C8340AE" w:rsidR="008622B3" w:rsidRDefault="008622B3" w:rsidP="004B5318">
      <w:pPr>
        <w:pStyle w:val="BrdtextRJH"/>
        <w:numPr>
          <w:ilvl w:val="0"/>
          <w:numId w:val="21"/>
        </w:numPr>
      </w:pPr>
      <w:r>
        <w:t>förutsätter att leverantören åtar sig vårduppdraget enligt ansökan för godkännande</w:t>
      </w:r>
    </w:p>
    <w:p w14:paraId="600B2BA6" w14:textId="77777777" w:rsidR="008622B3" w:rsidRPr="006C34D4" w:rsidRDefault="008622B3" w:rsidP="006C34D4">
      <w:pPr>
        <w:pStyle w:val="Rubrik3"/>
      </w:pPr>
      <w:bookmarkStart w:id="277" w:name="_Toc136154493"/>
      <w:bookmarkStart w:id="278" w:name="_Toc136155019"/>
      <w:bookmarkStart w:id="279" w:name="_Toc136403619"/>
      <w:bookmarkStart w:id="280" w:name="_Toc136678869"/>
      <w:bookmarkStart w:id="281" w:name="_Toc136684998"/>
      <w:bookmarkStart w:id="282" w:name="_Toc103999137"/>
      <w:bookmarkStart w:id="283" w:name="_Toc13034648"/>
      <w:bookmarkStart w:id="284" w:name="_Toc281903717"/>
      <w:bookmarkStart w:id="285" w:name="_Toc258916367"/>
      <w:bookmarkStart w:id="286" w:name="_Toc243374185"/>
      <w:bookmarkStart w:id="287" w:name="_Toc227430485"/>
      <w:bookmarkStart w:id="288" w:name="_Toc90448703"/>
      <w:bookmarkEnd w:id="277"/>
      <w:bookmarkEnd w:id="278"/>
      <w:bookmarkEnd w:id="279"/>
      <w:bookmarkEnd w:id="280"/>
      <w:bookmarkEnd w:id="281"/>
      <w:r w:rsidRPr="006C34D4">
        <w:lastRenderedPageBreak/>
        <w:t xml:space="preserve">Kvalificering av </w:t>
      </w:r>
      <w:bookmarkEnd w:id="282"/>
      <w:r w:rsidRPr="006C34D4">
        <w:t>vårdgivare</w:t>
      </w:r>
      <w:bookmarkEnd w:id="283"/>
      <w:bookmarkEnd w:id="284"/>
      <w:bookmarkEnd w:id="285"/>
      <w:bookmarkEnd w:id="286"/>
      <w:bookmarkEnd w:id="287"/>
      <w:bookmarkEnd w:id="288"/>
    </w:p>
    <w:p w14:paraId="279674DE" w14:textId="5277EF95" w:rsidR="008622B3" w:rsidRDefault="008622B3" w:rsidP="006C34D4">
      <w:pPr>
        <w:pStyle w:val="BrdtextRJH"/>
      </w:pPr>
      <w:r>
        <w:t>Vid handläggningen sker granskning och kvalificering av ansökande leverantör. Leverantörer prövas mot de kvalificeringskrav som ställs enligt LOV och förfrågningsunderlaget.</w:t>
      </w:r>
    </w:p>
    <w:p w14:paraId="5E2EFC52" w14:textId="77777777" w:rsidR="006C34D4" w:rsidRDefault="006C34D4" w:rsidP="006C34D4">
      <w:pPr>
        <w:pStyle w:val="BrdtextRJH"/>
      </w:pPr>
    </w:p>
    <w:p w14:paraId="520E4243" w14:textId="77777777" w:rsidR="008622B3" w:rsidRDefault="008622B3" w:rsidP="006C34D4">
      <w:pPr>
        <w:pStyle w:val="BrdtextRJH"/>
      </w:pPr>
      <w:r>
        <w:t>Kvalificeringsfasen innefattar bland annat:</w:t>
      </w:r>
    </w:p>
    <w:p w14:paraId="0810E779" w14:textId="77777777" w:rsidR="008622B3" w:rsidRDefault="008622B3" w:rsidP="004B5318">
      <w:pPr>
        <w:pStyle w:val="BrdtextRJH"/>
        <w:numPr>
          <w:ilvl w:val="0"/>
          <w:numId w:val="22"/>
        </w:numPr>
      </w:pPr>
      <w:r>
        <w:t>kontroll av att ansökande leverantör utformat sin ansökan i enlighet med förfrågningsunderlaget samt bifogat efterfrågade handlingar</w:t>
      </w:r>
    </w:p>
    <w:p w14:paraId="0B8CCC5A" w14:textId="6111884B" w:rsidR="008622B3" w:rsidRDefault="008622B3" w:rsidP="004B5318">
      <w:pPr>
        <w:pStyle w:val="BrdtextRJH"/>
        <w:numPr>
          <w:ilvl w:val="0"/>
          <w:numId w:val="22"/>
        </w:numPr>
      </w:pPr>
      <w:r>
        <w:t xml:space="preserve">kontroll av leverantörens kompetens </w:t>
      </w:r>
      <w:bookmarkStart w:id="289" w:name="_Toc227430486"/>
      <w:r>
        <w:t>etcetera</w:t>
      </w:r>
    </w:p>
    <w:p w14:paraId="33883F6F" w14:textId="78A68A2C" w:rsidR="008622B3" w:rsidRDefault="008622B3" w:rsidP="004B5318">
      <w:pPr>
        <w:pStyle w:val="BrdtextRJH"/>
        <w:numPr>
          <w:ilvl w:val="0"/>
          <w:numId w:val="22"/>
        </w:numPr>
      </w:pPr>
      <w:r>
        <w:t>prövning av obligatoriska krav</w:t>
      </w:r>
      <w:bookmarkEnd w:id="289"/>
    </w:p>
    <w:p w14:paraId="62268602" w14:textId="77777777" w:rsidR="008622B3" w:rsidRPr="006C34D4" w:rsidRDefault="008622B3" w:rsidP="006C34D4">
      <w:pPr>
        <w:pStyle w:val="Rubrik3"/>
      </w:pPr>
      <w:bookmarkStart w:id="290" w:name="_Toc222710637"/>
      <w:bookmarkStart w:id="291" w:name="_Toc227430487"/>
      <w:bookmarkStart w:id="292" w:name="_Toc243374186"/>
      <w:bookmarkStart w:id="293" w:name="_Toc258916368"/>
      <w:bookmarkStart w:id="294" w:name="_Toc281903718"/>
      <w:bookmarkStart w:id="295" w:name="_Toc13034649"/>
      <w:bookmarkStart w:id="296" w:name="_Toc90448704"/>
      <w:bookmarkStart w:id="297" w:name="_Toc224468453"/>
      <w:r w:rsidRPr="006C34D4">
        <w:t>Godkännande</w:t>
      </w:r>
      <w:bookmarkEnd w:id="290"/>
      <w:bookmarkEnd w:id="291"/>
      <w:bookmarkEnd w:id="292"/>
      <w:bookmarkEnd w:id="293"/>
      <w:bookmarkEnd w:id="294"/>
      <w:bookmarkEnd w:id="295"/>
      <w:bookmarkEnd w:id="296"/>
      <w:r w:rsidRPr="006C34D4">
        <w:t xml:space="preserve"> </w:t>
      </w:r>
      <w:bookmarkEnd w:id="297"/>
    </w:p>
    <w:p w14:paraId="7AEFD5FC" w14:textId="2E58725F" w:rsidR="008622B3" w:rsidRDefault="008622B3" w:rsidP="006C34D4">
      <w:pPr>
        <w:pStyle w:val="BrdtextRJH"/>
      </w:pPr>
      <w:r>
        <w:t xml:space="preserve">Regionstyrelsen eller den som styrelsen utser, kommer ta beslut om ett godkännande eller ett avslag av ansökan. </w:t>
      </w:r>
    </w:p>
    <w:p w14:paraId="12287471" w14:textId="77777777" w:rsidR="006C34D4" w:rsidRDefault="006C34D4" w:rsidP="006C34D4">
      <w:pPr>
        <w:pStyle w:val="BrdtextRJH"/>
        <w:rPr>
          <w:color w:val="FF0000"/>
        </w:rPr>
      </w:pPr>
    </w:p>
    <w:p w14:paraId="5DF12DE4" w14:textId="4B063D1E" w:rsidR="008622B3" w:rsidRDefault="008622B3" w:rsidP="006C34D4">
      <w:pPr>
        <w:pStyle w:val="BrdtextRJH"/>
      </w:pPr>
      <w:r>
        <w:t xml:space="preserve">Underrättelse om leverantör godkänns eller ej lämnas inom 60 dagar efter att ansökan inkommit. </w:t>
      </w:r>
    </w:p>
    <w:p w14:paraId="49638A81" w14:textId="77777777" w:rsidR="006C34D4" w:rsidRDefault="006C34D4" w:rsidP="006C34D4">
      <w:pPr>
        <w:pStyle w:val="BrdtextRJH"/>
        <w:rPr>
          <w:strike/>
        </w:rPr>
      </w:pPr>
    </w:p>
    <w:p w14:paraId="087A5BB9" w14:textId="0AC55234" w:rsidR="008622B3" w:rsidRDefault="008622B3" w:rsidP="006C34D4">
      <w:pPr>
        <w:pStyle w:val="BrdtextRJH"/>
      </w:pPr>
      <w:r>
        <w:t xml:space="preserve">Efter underrättelse om beslut lämnats, tecknas ett villkorat avtal med godkänd leverantör. Avtalet baseras på hela underlaget för denna ansökan och villkoret avser verifiering av leverantör. </w:t>
      </w:r>
    </w:p>
    <w:p w14:paraId="4EEF587A" w14:textId="77777777" w:rsidR="006C34D4" w:rsidRDefault="006C34D4" w:rsidP="006C34D4">
      <w:pPr>
        <w:pStyle w:val="BrdtextRJH"/>
      </w:pPr>
    </w:p>
    <w:p w14:paraId="591D7E27" w14:textId="4F221404" w:rsidR="008622B3" w:rsidRDefault="008622B3" w:rsidP="006C34D4">
      <w:pPr>
        <w:pStyle w:val="BrdtextRJH"/>
      </w:pPr>
      <w:r>
        <w:t xml:space="preserve">Leverantör ska för att få driva medicinsk fotvård inom ramen för valfrihetssystemet ha tecknat avtal med Region Jämtland Härjedalen. </w:t>
      </w:r>
    </w:p>
    <w:p w14:paraId="6966B32B" w14:textId="77777777" w:rsidR="006C34D4" w:rsidRDefault="006C34D4" w:rsidP="006C34D4">
      <w:pPr>
        <w:pStyle w:val="BrdtextRJH"/>
      </w:pPr>
    </w:p>
    <w:p w14:paraId="5B7D95FA" w14:textId="23F47108" w:rsidR="008622B3" w:rsidRDefault="008622B3" w:rsidP="006C34D4">
      <w:pPr>
        <w:pStyle w:val="BrdtextRJH"/>
      </w:pPr>
      <w:r>
        <w:t>Innan en godkänd leverantör får starta upp verksamheten kan den komma att verifieras.</w:t>
      </w:r>
    </w:p>
    <w:p w14:paraId="73A115C5" w14:textId="77777777" w:rsidR="006C34D4" w:rsidRDefault="006C34D4" w:rsidP="006C34D4">
      <w:pPr>
        <w:pStyle w:val="BrdtextRJH"/>
      </w:pPr>
    </w:p>
    <w:p w14:paraId="7BEF82AA" w14:textId="77777777" w:rsidR="008622B3" w:rsidRDefault="008622B3" w:rsidP="006C34D4">
      <w:pPr>
        <w:pStyle w:val="BrdtextRJH"/>
      </w:pPr>
      <w:r>
        <w:t xml:space="preserve">Verifiering innebär att Region Jämtland Härjedalen kan komma och kontrollera att de avtalsmässiga förutsättningarna är uppfyllda. Vid verifiering kontrolleras att lokaler, personalens kompetens, utrustning med mera uppfyller ställda krav. </w:t>
      </w:r>
    </w:p>
    <w:p w14:paraId="2E74B4B6" w14:textId="77777777" w:rsidR="008622B3" w:rsidRPr="006C34D4" w:rsidRDefault="008622B3" w:rsidP="006C34D4">
      <w:pPr>
        <w:pStyle w:val="Rubrik2"/>
      </w:pPr>
      <w:bookmarkStart w:id="298" w:name="_Toc243374188"/>
      <w:bookmarkStart w:id="299" w:name="_Toc258916370"/>
      <w:bookmarkStart w:id="300" w:name="_Toc281903720"/>
      <w:bookmarkStart w:id="301" w:name="_Toc13034650"/>
      <w:bookmarkStart w:id="302" w:name="_Toc90448705"/>
      <w:r w:rsidRPr="006C34D4">
        <w:t>Godkännandets giltighet</w:t>
      </w:r>
      <w:bookmarkEnd w:id="298"/>
      <w:bookmarkEnd w:id="299"/>
      <w:bookmarkEnd w:id="300"/>
      <w:bookmarkEnd w:id="301"/>
      <w:bookmarkEnd w:id="302"/>
    </w:p>
    <w:p w14:paraId="4E4574D2" w14:textId="77777777" w:rsidR="008622B3" w:rsidRDefault="008622B3" w:rsidP="006C34D4">
      <w:pPr>
        <w:pStyle w:val="BrdtextRJH"/>
      </w:pPr>
      <w:r>
        <w:t>Om en leverantör inte utnyttjat sitt godkännande inom sex (6) månader, räknat från beslutsdatum för godkännande, förfaller detta. Godkännande kan återkallas om vårdgivaren i väsentliga delar inte uppfyller godkännandekraven. Om avtalet hävs återkallas godkännandet automatiskt.</w:t>
      </w:r>
    </w:p>
    <w:p w14:paraId="599F79CC" w14:textId="77777777" w:rsidR="008622B3" w:rsidRPr="006C34D4" w:rsidRDefault="008622B3" w:rsidP="006C34D4">
      <w:pPr>
        <w:pStyle w:val="Rubrik2"/>
      </w:pPr>
      <w:bookmarkStart w:id="303" w:name="_Toc103999134"/>
      <w:bookmarkStart w:id="304" w:name="_Toc227430489"/>
      <w:bookmarkStart w:id="305" w:name="_Toc243374190"/>
      <w:bookmarkStart w:id="306" w:name="_Toc258916372"/>
      <w:bookmarkStart w:id="307" w:name="_Toc281903722"/>
      <w:bookmarkStart w:id="308" w:name="_Toc13034651"/>
      <w:bookmarkStart w:id="309" w:name="_Toc90448706"/>
      <w:r w:rsidRPr="006C34D4">
        <w:t>Ansökans giltighetstid</w:t>
      </w:r>
      <w:bookmarkEnd w:id="303"/>
      <w:bookmarkEnd w:id="304"/>
      <w:bookmarkEnd w:id="305"/>
      <w:bookmarkEnd w:id="306"/>
      <w:bookmarkEnd w:id="307"/>
      <w:bookmarkEnd w:id="308"/>
      <w:bookmarkEnd w:id="309"/>
      <w:r w:rsidRPr="006C34D4">
        <w:t xml:space="preserve"> </w:t>
      </w:r>
    </w:p>
    <w:p w14:paraId="56107B52" w14:textId="77777777" w:rsidR="008622B3" w:rsidRDefault="008622B3" w:rsidP="006C34D4">
      <w:pPr>
        <w:pStyle w:val="BrdtextRJH"/>
      </w:pPr>
      <w:r>
        <w:t xml:space="preserve">Leverantör är bunden av sin ansökan till dess att ansökan avslutats genom att avtal undertecknats, dock längst i sex (6) månader efter att beslut om godkännande meddelats. </w:t>
      </w:r>
    </w:p>
    <w:p w14:paraId="5157EE6D" w14:textId="77777777" w:rsidR="008622B3" w:rsidRPr="006C34D4" w:rsidRDefault="008622B3" w:rsidP="006C34D4">
      <w:pPr>
        <w:pStyle w:val="Rubrik2"/>
      </w:pPr>
      <w:bookmarkStart w:id="310" w:name="_Toc227430496"/>
      <w:bookmarkStart w:id="311" w:name="_Toc281903723"/>
      <w:bookmarkStart w:id="312" w:name="_Toc13034652"/>
      <w:bookmarkStart w:id="313" w:name="_Toc90448707"/>
      <w:bookmarkStart w:id="314" w:name="_Toc243374191"/>
      <w:bookmarkStart w:id="315" w:name="_Toc258916373"/>
      <w:r w:rsidRPr="006C34D4">
        <w:t>Avtals</w:t>
      </w:r>
      <w:bookmarkEnd w:id="310"/>
      <w:r w:rsidRPr="006C34D4">
        <w:t>period</w:t>
      </w:r>
      <w:bookmarkEnd w:id="311"/>
      <w:bookmarkEnd w:id="312"/>
      <w:bookmarkEnd w:id="313"/>
      <w:r w:rsidRPr="006C34D4">
        <w:t xml:space="preserve"> </w:t>
      </w:r>
      <w:bookmarkEnd w:id="314"/>
      <w:bookmarkEnd w:id="315"/>
    </w:p>
    <w:p w14:paraId="3562AC2E" w14:textId="77777777" w:rsidR="008622B3" w:rsidRDefault="008622B3" w:rsidP="006C34D4">
      <w:pPr>
        <w:pStyle w:val="BrdtextRJH"/>
      </w:pPr>
      <w:r>
        <w:t xml:space="preserve">Avtalet gäller tillsvidare med sex (6) månaders uppsägningstid.  </w:t>
      </w:r>
    </w:p>
    <w:p w14:paraId="25743FB9" w14:textId="77777777" w:rsidR="008622B3" w:rsidRPr="006C34D4" w:rsidRDefault="008622B3" w:rsidP="006C34D4">
      <w:pPr>
        <w:pStyle w:val="Rubrik2"/>
      </w:pPr>
      <w:bookmarkStart w:id="316" w:name="_Toc243374192"/>
      <w:bookmarkStart w:id="317" w:name="_Toc258916374"/>
      <w:bookmarkStart w:id="318" w:name="_Toc281903724"/>
      <w:bookmarkStart w:id="319" w:name="_Toc13034653"/>
      <w:bookmarkStart w:id="320" w:name="_Toc90448708"/>
      <w:r w:rsidRPr="006C34D4">
        <w:lastRenderedPageBreak/>
        <w:t>Sekretess</w:t>
      </w:r>
      <w:bookmarkEnd w:id="316"/>
      <w:bookmarkEnd w:id="317"/>
      <w:bookmarkEnd w:id="318"/>
      <w:bookmarkEnd w:id="319"/>
      <w:bookmarkEnd w:id="320"/>
    </w:p>
    <w:p w14:paraId="77BD5BF8" w14:textId="77777777" w:rsidR="008622B3" w:rsidRDefault="008622B3" w:rsidP="006C34D4">
      <w:pPr>
        <w:pStyle w:val="BrdtextRJH"/>
      </w:pPr>
      <w:r>
        <w:t>För ansökningar inom vårdval medicinsk fotvård gäller ej anbudssekretess som vid offentlig upphandling.</w:t>
      </w:r>
    </w:p>
    <w:p w14:paraId="367E290A" w14:textId="77777777" w:rsidR="008622B3" w:rsidRPr="006C34D4" w:rsidRDefault="008622B3" w:rsidP="006C34D4">
      <w:pPr>
        <w:pStyle w:val="Rubrik2"/>
      </w:pPr>
      <w:bookmarkStart w:id="321" w:name="_Toc243374193"/>
      <w:bookmarkStart w:id="322" w:name="_Toc258916375"/>
      <w:bookmarkStart w:id="323" w:name="_Toc281903725"/>
      <w:bookmarkStart w:id="324" w:name="_Toc13034654"/>
      <w:bookmarkStart w:id="325" w:name="_Toc90448709"/>
      <w:r w:rsidRPr="006C34D4">
        <w:t>Avtalsvillkor</w:t>
      </w:r>
      <w:bookmarkEnd w:id="321"/>
      <w:bookmarkEnd w:id="322"/>
      <w:bookmarkEnd w:id="323"/>
      <w:bookmarkEnd w:id="324"/>
      <w:bookmarkEnd w:id="325"/>
    </w:p>
    <w:p w14:paraId="20F9267F" w14:textId="22B098D5" w:rsidR="008622B3" w:rsidRDefault="008622B3" w:rsidP="006C34D4">
      <w:pPr>
        <w:pStyle w:val="BrdtextRJH"/>
      </w:pPr>
      <w:r>
        <w:t>Leverantören ska acceptera innehållet i Allmänna bestämmelser och Avtalsmall i sin helhet. Av ansökan ska framgå att kraven är uppfyllda genom att leverantören bekräftar i dokumentet ”Ansökan om godkännande”.</w:t>
      </w:r>
    </w:p>
    <w:p w14:paraId="6BE3EDA1" w14:textId="77777777" w:rsidR="006C34D4" w:rsidRDefault="006C34D4" w:rsidP="006C34D4">
      <w:pPr>
        <w:pStyle w:val="BrdtextRJH"/>
      </w:pPr>
    </w:p>
    <w:p w14:paraId="1146A304" w14:textId="77777777" w:rsidR="008622B3" w:rsidRDefault="008622B3" w:rsidP="006C34D4">
      <w:pPr>
        <w:pStyle w:val="BrdtextRJH"/>
      </w:pPr>
      <w:r>
        <w:t>Vissa angivna delar fastställs i samband med upprättandet av det slutliga kontraktet.</w:t>
      </w:r>
    </w:p>
    <w:p w14:paraId="5DE891DD" w14:textId="77777777" w:rsidR="008622B3" w:rsidRPr="006C34D4" w:rsidRDefault="008622B3" w:rsidP="006C34D4">
      <w:pPr>
        <w:pStyle w:val="Rubrik2"/>
      </w:pPr>
      <w:bookmarkStart w:id="326" w:name="_Toc258916376"/>
      <w:bookmarkStart w:id="327" w:name="_Toc281903726"/>
      <w:bookmarkStart w:id="328" w:name="_Toc13034655"/>
      <w:bookmarkStart w:id="329" w:name="_Toc90448710"/>
      <w:r w:rsidRPr="006C34D4">
        <w:t>Rättelse</w:t>
      </w:r>
      <w:bookmarkEnd w:id="326"/>
      <w:bookmarkEnd w:id="327"/>
      <w:bookmarkEnd w:id="328"/>
      <w:bookmarkEnd w:id="329"/>
    </w:p>
    <w:p w14:paraId="7D49E667" w14:textId="77777777" w:rsidR="00A61350" w:rsidRDefault="008622B3" w:rsidP="006C34D4">
      <w:pPr>
        <w:pStyle w:val="BrdtextRJH"/>
      </w:pPr>
      <w:r>
        <w:t>Endast den som ansökt om godkännande och deltagande i valfrihetssystemet och inte blivit godkänd får ansöka om rättelse. En sådan ansökan ska vara skriftlig och ha inkommit inom tre (3) veckor från det att sökande leverantör mottagit</w:t>
      </w:r>
      <w:r>
        <w:rPr>
          <w:color w:val="FF0000"/>
        </w:rPr>
        <w:t xml:space="preserve"> </w:t>
      </w:r>
      <w:r>
        <w:t xml:space="preserve">beslut. Ansökan </w:t>
      </w:r>
      <w:r w:rsidR="006C34D4">
        <w:t>o</w:t>
      </w:r>
      <w:r>
        <w:t>m rättelse ska skickas till Förvaltningsrätten i Härnösand.</w:t>
      </w:r>
    </w:p>
    <w:p w14:paraId="342595C0" w14:textId="77777777" w:rsidR="00A61350" w:rsidRDefault="00A61350" w:rsidP="006C34D4">
      <w:pPr>
        <w:pStyle w:val="BrdtextRJH"/>
      </w:pPr>
    </w:p>
    <w:p w14:paraId="0370463F" w14:textId="77777777" w:rsidR="00A61350" w:rsidRDefault="00A61350">
      <w:pPr>
        <w:spacing w:after="200" w:line="276" w:lineRule="auto"/>
        <w:rPr>
          <w:rFonts w:ascii="Georgia" w:hAnsi="Georgia"/>
          <w:szCs w:val="20"/>
          <w:lang w:val="la-Latn"/>
        </w:rPr>
      </w:pPr>
      <w:r>
        <w:br w:type="page"/>
      </w:r>
    </w:p>
    <w:p w14:paraId="04AE064A" w14:textId="77777777" w:rsidR="00A61350" w:rsidRDefault="00A61350" w:rsidP="00A61350">
      <w:pPr>
        <w:pStyle w:val="Rubrik1"/>
      </w:pPr>
      <w:bookmarkStart w:id="330" w:name="_Toc90448711"/>
      <w:r>
        <w:lastRenderedPageBreak/>
        <w:t>Avtalsmall</w:t>
      </w:r>
      <w:bookmarkEnd w:id="330"/>
    </w:p>
    <w:p w14:paraId="003DFA1C" w14:textId="77777777" w:rsidR="00A61350" w:rsidRPr="00A61350" w:rsidRDefault="00A61350" w:rsidP="00A61350">
      <w:pPr>
        <w:pStyle w:val="Rubrik2"/>
      </w:pPr>
      <w:bookmarkStart w:id="331" w:name="_Toc246126093"/>
      <w:bookmarkStart w:id="332" w:name="_Toc258916507"/>
      <w:bookmarkStart w:id="333" w:name="_Toc281903836"/>
      <w:bookmarkStart w:id="334" w:name="_Toc13034657"/>
      <w:bookmarkStart w:id="335" w:name="_Toc90448712"/>
      <w:bookmarkStart w:id="336" w:name="_Toc227506131"/>
      <w:bookmarkStart w:id="337" w:name="_Toc246126107"/>
      <w:r w:rsidRPr="00A61350">
        <w:t>Avtalsparter</w:t>
      </w:r>
      <w:bookmarkEnd w:id="331"/>
      <w:bookmarkEnd w:id="332"/>
      <w:bookmarkEnd w:id="333"/>
      <w:bookmarkEnd w:id="334"/>
      <w:bookmarkEnd w:id="335"/>
    </w:p>
    <w:p w14:paraId="64B0C210" w14:textId="06F78582" w:rsidR="00A61350" w:rsidRDefault="00A61350" w:rsidP="00A61350">
      <w:pPr>
        <w:pStyle w:val="Brdtext-RJH"/>
      </w:pPr>
      <w:r>
        <w:t>Mellan Region Jämtland Härjedalen och nedan angiven har slutits följande avtal.</w:t>
      </w:r>
    </w:p>
    <w:p w14:paraId="60C9847F" w14:textId="77777777" w:rsidR="00A61350" w:rsidRDefault="00A61350" w:rsidP="00A61350">
      <w:pPr>
        <w:pStyle w:val="Brdtext-RJ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8"/>
        <w:gridCol w:w="4158"/>
      </w:tblGrid>
      <w:tr w:rsidR="00A61350" w14:paraId="4F83F532" w14:textId="77777777" w:rsidTr="00A61350">
        <w:tc>
          <w:tcPr>
            <w:tcW w:w="4537" w:type="dxa"/>
            <w:tcBorders>
              <w:top w:val="single" w:sz="4" w:space="0" w:color="auto"/>
              <w:left w:val="single" w:sz="4" w:space="0" w:color="auto"/>
              <w:bottom w:val="single" w:sz="4" w:space="0" w:color="auto"/>
              <w:right w:val="single" w:sz="4" w:space="0" w:color="auto"/>
            </w:tcBorders>
            <w:shd w:val="clear" w:color="auto" w:fill="E6E6E6"/>
            <w:hideMark/>
          </w:tcPr>
          <w:p w14:paraId="6C11BB00" w14:textId="77777777" w:rsidR="00A61350" w:rsidRDefault="00A61350" w:rsidP="00A61350">
            <w:pPr>
              <w:pStyle w:val="Brdtext-RJH"/>
            </w:pPr>
            <w:r>
              <w:t xml:space="preserve">Region Jämtland Härjedalen </w:t>
            </w:r>
          </w:p>
        </w:tc>
        <w:tc>
          <w:tcPr>
            <w:tcW w:w="4745" w:type="dxa"/>
            <w:tcBorders>
              <w:top w:val="single" w:sz="4" w:space="0" w:color="auto"/>
              <w:left w:val="single" w:sz="4" w:space="0" w:color="auto"/>
              <w:bottom w:val="single" w:sz="4" w:space="0" w:color="auto"/>
              <w:right w:val="single" w:sz="4" w:space="0" w:color="auto"/>
            </w:tcBorders>
            <w:shd w:val="clear" w:color="auto" w:fill="E6E6E6"/>
            <w:hideMark/>
          </w:tcPr>
          <w:p w14:paraId="7F3FD965" w14:textId="77777777" w:rsidR="00A61350" w:rsidRDefault="00A61350" w:rsidP="00A61350">
            <w:pPr>
              <w:pStyle w:val="Brdtext-RJH"/>
            </w:pPr>
            <w:r>
              <w:t>Vårdgivare</w:t>
            </w:r>
          </w:p>
        </w:tc>
      </w:tr>
      <w:tr w:rsidR="00A61350" w14:paraId="1F9CDA93" w14:textId="77777777" w:rsidTr="00A61350">
        <w:tc>
          <w:tcPr>
            <w:tcW w:w="4537" w:type="dxa"/>
            <w:tcBorders>
              <w:top w:val="single" w:sz="4" w:space="0" w:color="auto"/>
              <w:left w:val="single" w:sz="4" w:space="0" w:color="auto"/>
              <w:bottom w:val="single" w:sz="4" w:space="0" w:color="auto"/>
              <w:right w:val="single" w:sz="4" w:space="0" w:color="auto"/>
            </w:tcBorders>
            <w:hideMark/>
          </w:tcPr>
          <w:p w14:paraId="14626299" w14:textId="77777777" w:rsidR="00A61350" w:rsidRDefault="00A61350" w:rsidP="00A61350">
            <w:pPr>
              <w:pStyle w:val="Brdtext-RJH"/>
            </w:pPr>
            <w:r>
              <w:t>Region Jämtland Härjedalen</w:t>
            </w:r>
            <w:r>
              <w:br/>
              <w:t xml:space="preserve">Beställarenheten </w:t>
            </w:r>
            <w:r>
              <w:br/>
              <w:t>Box 654</w:t>
            </w:r>
            <w:r>
              <w:br/>
              <w:t>831 27 Östersund</w:t>
            </w:r>
          </w:p>
        </w:tc>
        <w:tc>
          <w:tcPr>
            <w:tcW w:w="4745" w:type="dxa"/>
            <w:tcBorders>
              <w:top w:val="single" w:sz="4" w:space="0" w:color="auto"/>
              <w:left w:val="single" w:sz="4" w:space="0" w:color="auto"/>
              <w:bottom w:val="single" w:sz="4" w:space="0" w:color="auto"/>
              <w:right w:val="single" w:sz="4" w:space="0" w:color="auto"/>
            </w:tcBorders>
          </w:tcPr>
          <w:p w14:paraId="1D6D3C7C" w14:textId="77777777" w:rsidR="00A61350" w:rsidRDefault="00A61350" w:rsidP="00A61350">
            <w:pPr>
              <w:pStyle w:val="Brdtext-RJH"/>
            </w:pPr>
          </w:p>
          <w:p w14:paraId="02B61DAB" w14:textId="77777777" w:rsidR="00A61350" w:rsidRDefault="00A61350" w:rsidP="00A61350">
            <w:pPr>
              <w:pStyle w:val="Brdtext-RJH"/>
            </w:pPr>
          </w:p>
        </w:tc>
      </w:tr>
      <w:tr w:rsidR="00A61350" w14:paraId="2916156A" w14:textId="77777777" w:rsidTr="00A61350">
        <w:tc>
          <w:tcPr>
            <w:tcW w:w="4537" w:type="dxa"/>
            <w:tcBorders>
              <w:top w:val="single" w:sz="4" w:space="0" w:color="auto"/>
              <w:left w:val="single" w:sz="4" w:space="0" w:color="auto"/>
              <w:bottom w:val="single" w:sz="4" w:space="0" w:color="auto"/>
              <w:right w:val="single" w:sz="4" w:space="0" w:color="auto"/>
            </w:tcBorders>
            <w:hideMark/>
          </w:tcPr>
          <w:p w14:paraId="5F7A0EBF" w14:textId="77777777" w:rsidR="00A61350" w:rsidRDefault="00A61350" w:rsidP="00A61350">
            <w:pPr>
              <w:pStyle w:val="Brdtext-RJH"/>
              <w:rPr>
                <w:noProof/>
              </w:rPr>
            </w:pPr>
            <w:r>
              <w:rPr>
                <w:noProof/>
              </w:rPr>
              <w:t>Org nr</w:t>
            </w:r>
            <w:r>
              <w:rPr>
                <w:noProof/>
              </w:rPr>
              <w:br/>
              <w:t>232100-0214</w:t>
            </w:r>
          </w:p>
        </w:tc>
        <w:tc>
          <w:tcPr>
            <w:tcW w:w="4745" w:type="dxa"/>
            <w:tcBorders>
              <w:top w:val="single" w:sz="4" w:space="0" w:color="auto"/>
              <w:left w:val="single" w:sz="4" w:space="0" w:color="auto"/>
              <w:bottom w:val="single" w:sz="4" w:space="0" w:color="auto"/>
              <w:right w:val="single" w:sz="4" w:space="0" w:color="auto"/>
            </w:tcBorders>
            <w:hideMark/>
          </w:tcPr>
          <w:p w14:paraId="6894A1F5" w14:textId="77777777" w:rsidR="00A61350" w:rsidRDefault="00A61350" w:rsidP="00A61350">
            <w:pPr>
              <w:pStyle w:val="Brdtext-RJH"/>
            </w:pPr>
            <w:r>
              <w:rPr>
                <w:noProof/>
              </w:rPr>
              <w:t>Org</w:t>
            </w:r>
            <w:r>
              <w:t xml:space="preserve"> nr</w:t>
            </w:r>
          </w:p>
        </w:tc>
      </w:tr>
      <w:tr w:rsidR="00A61350" w14:paraId="348FE54D" w14:textId="77777777" w:rsidTr="00A61350">
        <w:trPr>
          <w:trHeight w:val="765"/>
        </w:trPr>
        <w:tc>
          <w:tcPr>
            <w:tcW w:w="4537" w:type="dxa"/>
            <w:tcBorders>
              <w:top w:val="single" w:sz="4" w:space="0" w:color="auto"/>
              <w:left w:val="single" w:sz="4" w:space="0" w:color="auto"/>
              <w:bottom w:val="single" w:sz="4" w:space="0" w:color="auto"/>
              <w:right w:val="single" w:sz="4" w:space="0" w:color="auto"/>
            </w:tcBorders>
            <w:hideMark/>
          </w:tcPr>
          <w:p w14:paraId="4F403C14" w14:textId="0283E5D6" w:rsidR="00A61350" w:rsidRDefault="00A61350" w:rsidP="00A61350">
            <w:pPr>
              <w:pStyle w:val="Brdtext-RJH"/>
              <w:rPr>
                <w:noProof/>
              </w:rPr>
            </w:pPr>
            <w:r>
              <w:rPr>
                <w:noProof/>
              </w:rPr>
              <w:t>Hemsida</w:t>
            </w:r>
            <w:r>
              <w:rPr>
                <w:noProof/>
              </w:rPr>
              <w:br/>
            </w:r>
            <w:hyperlink r:id="rId20" w:history="1">
              <w:r>
                <w:rPr>
                  <w:rStyle w:val="Hyperlnk"/>
                </w:rPr>
                <w:t>www.regionjh.se</w:t>
              </w:r>
            </w:hyperlink>
          </w:p>
        </w:tc>
        <w:tc>
          <w:tcPr>
            <w:tcW w:w="4745" w:type="dxa"/>
            <w:tcBorders>
              <w:top w:val="single" w:sz="4" w:space="0" w:color="auto"/>
              <w:left w:val="single" w:sz="4" w:space="0" w:color="auto"/>
              <w:bottom w:val="single" w:sz="4" w:space="0" w:color="auto"/>
              <w:right w:val="single" w:sz="4" w:space="0" w:color="auto"/>
            </w:tcBorders>
            <w:hideMark/>
          </w:tcPr>
          <w:p w14:paraId="6E4DAA6C" w14:textId="77777777" w:rsidR="00A61350" w:rsidRDefault="00A61350" w:rsidP="00A61350">
            <w:pPr>
              <w:pStyle w:val="Brdtext-RJH"/>
            </w:pPr>
            <w:r>
              <w:t>Hemsida</w:t>
            </w:r>
          </w:p>
        </w:tc>
      </w:tr>
    </w:tbl>
    <w:p w14:paraId="74382E34" w14:textId="77777777" w:rsidR="00A61350" w:rsidRDefault="00A61350" w:rsidP="00A61350">
      <w:pPr>
        <w:pStyle w:val="Brdtext-RJH"/>
        <w:rPr>
          <w:b/>
        </w:rPr>
      </w:pPr>
      <w:bookmarkStart w:id="338" w:name="_Toc13034658"/>
      <w:bookmarkStart w:id="339" w:name="_Toc246126094"/>
      <w:bookmarkStart w:id="340" w:name="_Toc258916508"/>
      <w:bookmarkStart w:id="341" w:name="_Toc281903837"/>
    </w:p>
    <w:p w14:paraId="0F5C7C63" w14:textId="2DECE5C9" w:rsidR="00A61350" w:rsidRDefault="00A61350" w:rsidP="00A61350">
      <w:pPr>
        <w:pStyle w:val="Rubrik2"/>
        <w:rPr>
          <w:rFonts w:ascii="AGaramond" w:hAnsi="AGaramond"/>
          <w:lang w:eastAsia="sv-SE"/>
        </w:rPr>
      </w:pPr>
      <w:bookmarkStart w:id="342" w:name="_Toc90448713"/>
      <w:r>
        <w:t>Kontaktpersoner</w:t>
      </w:r>
      <w:bookmarkEnd w:id="338"/>
      <w:bookmarkEnd w:id="342"/>
      <w:r>
        <w:t xml:space="preserve">  </w:t>
      </w:r>
      <w:bookmarkEnd w:id="339"/>
      <w:bookmarkEnd w:id="340"/>
      <w:bookmarkEnd w:id="341"/>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6"/>
        <w:gridCol w:w="4200"/>
      </w:tblGrid>
      <w:tr w:rsidR="00A61350" w14:paraId="2B808190" w14:textId="77777777" w:rsidTr="00A61350">
        <w:tc>
          <w:tcPr>
            <w:tcW w:w="4537" w:type="dxa"/>
            <w:tcBorders>
              <w:top w:val="single" w:sz="4" w:space="0" w:color="auto"/>
              <w:left w:val="single" w:sz="4" w:space="0" w:color="auto"/>
              <w:bottom w:val="single" w:sz="4" w:space="0" w:color="auto"/>
              <w:right w:val="single" w:sz="4" w:space="0" w:color="auto"/>
            </w:tcBorders>
            <w:shd w:val="clear" w:color="auto" w:fill="E6E6E6"/>
            <w:hideMark/>
          </w:tcPr>
          <w:p w14:paraId="6A1CAB64" w14:textId="77777777" w:rsidR="00A61350" w:rsidRDefault="00A61350" w:rsidP="00A61350">
            <w:pPr>
              <w:pStyle w:val="Brdtext-RJH"/>
            </w:pPr>
            <w:r>
              <w:t>Region Jämtland Härjedalen</w:t>
            </w:r>
          </w:p>
        </w:tc>
        <w:tc>
          <w:tcPr>
            <w:tcW w:w="4745" w:type="dxa"/>
            <w:tcBorders>
              <w:top w:val="single" w:sz="4" w:space="0" w:color="auto"/>
              <w:left w:val="single" w:sz="4" w:space="0" w:color="auto"/>
              <w:bottom w:val="single" w:sz="4" w:space="0" w:color="auto"/>
              <w:right w:val="single" w:sz="4" w:space="0" w:color="auto"/>
            </w:tcBorders>
            <w:shd w:val="clear" w:color="auto" w:fill="E6E6E6"/>
            <w:hideMark/>
          </w:tcPr>
          <w:p w14:paraId="68E81BD4" w14:textId="77777777" w:rsidR="00A61350" w:rsidRDefault="00A61350" w:rsidP="00A61350">
            <w:pPr>
              <w:pStyle w:val="Brdtext-RJH"/>
            </w:pPr>
            <w:r>
              <w:t>Vårdgivare</w:t>
            </w:r>
          </w:p>
        </w:tc>
      </w:tr>
      <w:tr w:rsidR="00A61350" w14:paraId="3869DE35" w14:textId="77777777" w:rsidTr="00A61350">
        <w:tc>
          <w:tcPr>
            <w:tcW w:w="4537" w:type="dxa"/>
            <w:tcBorders>
              <w:top w:val="single" w:sz="4" w:space="0" w:color="auto"/>
              <w:left w:val="single" w:sz="4" w:space="0" w:color="auto"/>
              <w:bottom w:val="single" w:sz="4" w:space="0" w:color="auto"/>
              <w:right w:val="single" w:sz="4" w:space="0" w:color="auto"/>
            </w:tcBorders>
            <w:hideMark/>
          </w:tcPr>
          <w:p w14:paraId="7BF73A37" w14:textId="77777777" w:rsidR="00A61350" w:rsidRDefault="00A61350" w:rsidP="00A61350">
            <w:pPr>
              <w:pStyle w:val="Brdtext-RJH"/>
            </w:pPr>
            <w:r>
              <w:t>Kontaktperson</w:t>
            </w:r>
            <w:r>
              <w:br/>
            </w:r>
          </w:p>
        </w:tc>
        <w:tc>
          <w:tcPr>
            <w:tcW w:w="4745" w:type="dxa"/>
            <w:tcBorders>
              <w:top w:val="single" w:sz="4" w:space="0" w:color="auto"/>
              <w:left w:val="single" w:sz="4" w:space="0" w:color="auto"/>
              <w:bottom w:val="single" w:sz="4" w:space="0" w:color="auto"/>
              <w:right w:val="single" w:sz="4" w:space="0" w:color="auto"/>
            </w:tcBorders>
            <w:hideMark/>
          </w:tcPr>
          <w:p w14:paraId="56814611" w14:textId="77777777" w:rsidR="00A61350" w:rsidRDefault="00A61350" w:rsidP="00A61350">
            <w:pPr>
              <w:pStyle w:val="Brdtext-RJH"/>
            </w:pPr>
            <w:r>
              <w:t>Kontaktperson</w:t>
            </w:r>
          </w:p>
        </w:tc>
      </w:tr>
      <w:tr w:rsidR="00A61350" w14:paraId="4DB81B41" w14:textId="77777777" w:rsidTr="00A61350">
        <w:tc>
          <w:tcPr>
            <w:tcW w:w="4537" w:type="dxa"/>
            <w:tcBorders>
              <w:top w:val="single" w:sz="4" w:space="0" w:color="auto"/>
              <w:left w:val="single" w:sz="4" w:space="0" w:color="auto"/>
              <w:bottom w:val="single" w:sz="4" w:space="0" w:color="auto"/>
              <w:right w:val="single" w:sz="4" w:space="0" w:color="auto"/>
            </w:tcBorders>
            <w:hideMark/>
          </w:tcPr>
          <w:p w14:paraId="507E5D89" w14:textId="77777777" w:rsidR="00A61350" w:rsidRDefault="00A61350" w:rsidP="00A61350">
            <w:pPr>
              <w:pStyle w:val="Brdtext-RJH"/>
            </w:pPr>
            <w:r>
              <w:t>E-post</w:t>
            </w:r>
            <w:r>
              <w:br/>
            </w:r>
          </w:p>
        </w:tc>
        <w:tc>
          <w:tcPr>
            <w:tcW w:w="4745" w:type="dxa"/>
            <w:tcBorders>
              <w:top w:val="single" w:sz="4" w:space="0" w:color="auto"/>
              <w:left w:val="single" w:sz="4" w:space="0" w:color="auto"/>
              <w:bottom w:val="single" w:sz="4" w:space="0" w:color="auto"/>
              <w:right w:val="single" w:sz="4" w:space="0" w:color="auto"/>
            </w:tcBorders>
            <w:hideMark/>
          </w:tcPr>
          <w:p w14:paraId="1AD73926" w14:textId="77777777" w:rsidR="00A61350" w:rsidRDefault="00A61350" w:rsidP="00A61350">
            <w:pPr>
              <w:pStyle w:val="Brdtext-RJH"/>
            </w:pPr>
            <w:r>
              <w:t>E-post</w:t>
            </w:r>
          </w:p>
        </w:tc>
      </w:tr>
      <w:tr w:rsidR="00A61350" w14:paraId="638611A4" w14:textId="77777777" w:rsidTr="00A61350">
        <w:trPr>
          <w:trHeight w:val="560"/>
        </w:trPr>
        <w:tc>
          <w:tcPr>
            <w:tcW w:w="4537" w:type="dxa"/>
            <w:tcBorders>
              <w:top w:val="single" w:sz="4" w:space="0" w:color="auto"/>
              <w:left w:val="single" w:sz="4" w:space="0" w:color="auto"/>
              <w:bottom w:val="single" w:sz="4" w:space="0" w:color="auto"/>
              <w:right w:val="single" w:sz="4" w:space="0" w:color="auto"/>
            </w:tcBorders>
            <w:hideMark/>
          </w:tcPr>
          <w:p w14:paraId="2AFA6C26" w14:textId="77777777" w:rsidR="00A61350" w:rsidRDefault="00A61350" w:rsidP="00A61350">
            <w:pPr>
              <w:pStyle w:val="Brdtext-RJH"/>
            </w:pPr>
            <w:r>
              <w:t>Telefon</w:t>
            </w:r>
            <w:r>
              <w:br/>
            </w:r>
          </w:p>
        </w:tc>
        <w:tc>
          <w:tcPr>
            <w:tcW w:w="4745" w:type="dxa"/>
            <w:tcBorders>
              <w:top w:val="single" w:sz="4" w:space="0" w:color="auto"/>
              <w:left w:val="single" w:sz="4" w:space="0" w:color="auto"/>
              <w:bottom w:val="single" w:sz="4" w:space="0" w:color="auto"/>
              <w:right w:val="single" w:sz="4" w:space="0" w:color="auto"/>
            </w:tcBorders>
            <w:hideMark/>
          </w:tcPr>
          <w:p w14:paraId="6413B7FB" w14:textId="77777777" w:rsidR="00A61350" w:rsidRDefault="00A61350" w:rsidP="00A61350">
            <w:pPr>
              <w:pStyle w:val="Brdtext-RJH"/>
            </w:pPr>
            <w:r>
              <w:t>Telefon</w:t>
            </w:r>
          </w:p>
        </w:tc>
      </w:tr>
      <w:tr w:rsidR="00A61350" w14:paraId="1F9DDB49" w14:textId="77777777" w:rsidTr="00A61350">
        <w:trPr>
          <w:trHeight w:val="582"/>
        </w:trPr>
        <w:tc>
          <w:tcPr>
            <w:tcW w:w="4537" w:type="dxa"/>
            <w:tcBorders>
              <w:top w:val="single" w:sz="4" w:space="0" w:color="auto"/>
              <w:left w:val="single" w:sz="4" w:space="0" w:color="auto"/>
              <w:bottom w:val="single" w:sz="4" w:space="0" w:color="auto"/>
              <w:right w:val="single" w:sz="4" w:space="0" w:color="auto"/>
            </w:tcBorders>
            <w:hideMark/>
          </w:tcPr>
          <w:p w14:paraId="295FAB47" w14:textId="77777777" w:rsidR="00A61350" w:rsidRDefault="00A61350" w:rsidP="00A61350">
            <w:pPr>
              <w:pStyle w:val="Brdtext-RJH"/>
            </w:pPr>
            <w:r>
              <w:t>Mobiltelefon</w:t>
            </w:r>
            <w:r>
              <w:br/>
            </w:r>
          </w:p>
        </w:tc>
        <w:tc>
          <w:tcPr>
            <w:tcW w:w="4745" w:type="dxa"/>
            <w:tcBorders>
              <w:top w:val="single" w:sz="4" w:space="0" w:color="auto"/>
              <w:left w:val="single" w:sz="4" w:space="0" w:color="auto"/>
              <w:bottom w:val="single" w:sz="4" w:space="0" w:color="auto"/>
              <w:right w:val="single" w:sz="4" w:space="0" w:color="auto"/>
            </w:tcBorders>
            <w:hideMark/>
          </w:tcPr>
          <w:p w14:paraId="563A8F72" w14:textId="77777777" w:rsidR="00A61350" w:rsidRDefault="00A61350" w:rsidP="00A61350">
            <w:pPr>
              <w:pStyle w:val="Brdtext-RJH"/>
            </w:pPr>
            <w:r>
              <w:t>Mobiltelefon</w:t>
            </w:r>
          </w:p>
        </w:tc>
      </w:tr>
    </w:tbl>
    <w:p w14:paraId="54CB93F8" w14:textId="77777777" w:rsidR="00A61350" w:rsidRDefault="00A61350" w:rsidP="00A61350">
      <w:pPr>
        <w:pStyle w:val="Brdtext-RJH"/>
      </w:pPr>
    </w:p>
    <w:p w14:paraId="27D586A8" w14:textId="77777777" w:rsidR="00A61350" w:rsidRDefault="00A61350" w:rsidP="00A61350">
      <w:pPr>
        <w:pStyle w:val="Brdtext-RJH"/>
      </w:pPr>
      <w:r>
        <w:t>Parterna ska utse kontaktpersoner. När part byter kontaktperson eller kontaktuppgifter, ska detta skriftligen meddelas den andra parten.</w:t>
      </w:r>
    </w:p>
    <w:p w14:paraId="05F25551" w14:textId="56B639D5" w:rsidR="00A61350" w:rsidRDefault="00A61350" w:rsidP="00A61350">
      <w:pPr>
        <w:pStyle w:val="Brdtext-RJH"/>
        <w:rPr>
          <w:rFonts w:ascii="Garamond" w:eastAsia="Times New Roman" w:hAnsi="Garamond"/>
          <w:lang w:eastAsia="sv-SE"/>
        </w:rPr>
      </w:pPr>
      <w:r>
        <w:t xml:space="preserve"> </w:t>
      </w:r>
    </w:p>
    <w:p w14:paraId="3CBFB714" w14:textId="4F42F4CD" w:rsidR="00A61350" w:rsidRDefault="00A61350" w:rsidP="00A61350">
      <w:pPr>
        <w:pStyle w:val="Brdtext-RJH"/>
      </w:pPr>
      <w:r>
        <w:t>Meddelanden med anledning av avtalet ska skickas till respektive parts kontaktperson med post</w:t>
      </w:r>
      <w:r>
        <w:rPr>
          <w:lang w:val="sv-SE"/>
        </w:rPr>
        <w:t xml:space="preserve"> eller </w:t>
      </w:r>
      <w:r>
        <w:t>e-post.</w:t>
      </w:r>
    </w:p>
    <w:p w14:paraId="21DF4C04" w14:textId="77777777" w:rsidR="00A61350" w:rsidRPr="00A61350" w:rsidRDefault="00A61350" w:rsidP="00A61350">
      <w:pPr>
        <w:pStyle w:val="Rubrik2"/>
      </w:pPr>
      <w:bookmarkStart w:id="343" w:name="_Toc281903839"/>
      <w:bookmarkStart w:id="344" w:name="_Toc13034659"/>
      <w:bookmarkStart w:id="345" w:name="_Toc90448714"/>
      <w:bookmarkStart w:id="346" w:name="_Toc249165974"/>
      <w:r w:rsidRPr="00A61350">
        <w:t>Åtagande och omfattning</w:t>
      </w:r>
      <w:bookmarkEnd w:id="343"/>
      <w:bookmarkEnd w:id="344"/>
      <w:bookmarkEnd w:id="345"/>
      <w:r w:rsidRPr="00A61350">
        <w:t xml:space="preserve"> </w:t>
      </w:r>
      <w:bookmarkEnd w:id="346"/>
    </w:p>
    <w:p w14:paraId="0E73EF73" w14:textId="77777777" w:rsidR="00A61350" w:rsidRDefault="00A61350" w:rsidP="00A61350">
      <w:pPr>
        <w:pStyle w:val="Brdtext-RJH"/>
      </w:pPr>
      <w:r>
        <w:t xml:space="preserve">Vårdgivaren åtar sig att för Region Jämtland Härjedalen leverera medicinsk fotvård i enlighet med förfrågningsunderlagets samtliga delar som följer av detta avtal och enligt godkänd </w:t>
      </w:r>
      <w:r>
        <w:rPr>
          <w:i/>
        </w:rPr>
        <w:t>ansökan X daterat</w:t>
      </w:r>
      <w:r>
        <w:t xml:space="preserve"> </w:t>
      </w:r>
      <w:r>
        <w:rPr>
          <w:i/>
          <w:noProof/>
        </w:rPr>
        <w:t>åååå-mm-dd</w:t>
      </w:r>
      <w:r>
        <w:t xml:space="preserve"> inklusive bifogade bilagor.</w:t>
      </w:r>
    </w:p>
    <w:p w14:paraId="10B5D8E2" w14:textId="77777777" w:rsidR="00A61350" w:rsidRPr="00A61350" w:rsidRDefault="00A61350" w:rsidP="00A61350">
      <w:pPr>
        <w:pStyle w:val="Rubrik2"/>
      </w:pPr>
      <w:bookmarkStart w:id="347" w:name="_Toc242081564"/>
      <w:bookmarkStart w:id="348" w:name="_Toc246126101"/>
      <w:bookmarkStart w:id="349" w:name="_Toc258916470"/>
      <w:bookmarkStart w:id="350" w:name="_Toc281903840"/>
      <w:bookmarkStart w:id="351" w:name="_Toc13034660"/>
      <w:bookmarkStart w:id="352" w:name="_Toc90448715"/>
      <w:r w:rsidRPr="00A61350">
        <w:t>Avtals</w:t>
      </w:r>
      <w:bookmarkEnd w:id="347"/>
      <w:bookmarkEnd w:id="348"/>
      <w:bookmarkEnd w:id="349"/>
      <w:bookmarkEnd w:id="350"/>
      <w:r w:rsidRPr="00A61350">
        <w:t>period</w:t>
      </w:r>
      <w:bookmarkEnd w:id="351"/>
      <w:bookmarkEnd w:id="352"/>
    </w:p>
    <w:p w14:paraId="2B4E223B" w14:textId="77777777" w:rsidR="00A61350" w:rsidRDefault="00A61350" w:rsidP="00A61350">
      <w:pPr>
        <w:pStyle w:val="Brdtext-RJH"/>
      </w:pPr>
      <w:r>
        <w:t xml:space="preserve">Avtalet gäller från och med 20xx-xx-xx och tillsvidare med sex (6) månaders uppsägningstid. Regler för förtida upphörande finns i kapitel 8.7, 8.8, 8,9 och 8.11 </w:t>
      </w:r>
    </w:p>
    <w:p w14:paraId="6F83F9E3" w14:textId="77777777" w:rsidR="00A61350" w:rsidRDefault="00A61350" w:rsidP="00A61350">
      <w:pPr>
        <w:pStyle w:val="Brdtext-RJH"/>
      </w:pPr>
    </w:p>
    <w:p w14:paraId="35166C1B" w14:textId="77777777" w:rsidR="00A61350" w:rsidRDefault="00A61350" w:rsidP="00A61350">
      <w:pPr>
        <w:pStyle w:val="Brdtext-RJH"/>
      </w:pPr>
      <w:r>
        <w:t xml:space="preserve">Utförande av uppdraget inleds vid driftstarten. Driftstart för detta avtal är 20xx-xx-xx. Före driftstarten äger vårdgivaren inte rätt att utföra vård enligt detta avtal. </w:t>
      </w:r>
    </w:p>
    <w:p w14:paraId="383E1E5A" w14:textId="77777777" w:rsidR="00A61350" w:rsidRPr="00A61350" w:rsidRDefault="00A61350" w:rsidP="00A61350">
      <w:pPr>
        <w:pStyle w:val="Rubrik3"/>
      </w:pPr>
      <w:bookmarkStart w:id="353" w:name="_Toc13034661"/>
      <w:bookmarkStart w:id="354" w:name="_Toc90448716"/>
      <w:r w:rsidRPr="00A61350">
        <w:lastRenderedPageBreak/>
        <w:t>Förkortad avtalsperiod i visst fall</w:t>
      </w:r>
      <w:bookmarkEnd w:id="353"/>
      <w:bookmarkEnd w:id="354"/>
      <w:r w:rsidRPr="00A61350">
        <w:t xml:space="preserve"> </w:t>
      </w:r>
    </w:p>
    <w:p w14:paraId="421F34AB" w14:textId="77777777" w:rsidR="00A61350" w:rsidRDefault="00A61350" w:rsidP="00A61350">
      <w:pPr>
        <w:pStyle w:val="Brdtext-RJH"/>
        <w:rPr>
          <w:sz w:val="24"/>
        </w:rPr>
      </w:pPr>
      <w:r>
        <w:t xml:space="preserve">Oaktat vad som stadgas ovan om avtalsperiod och uppsägningstid, gäller följande: </w:t>
      </w:r>
    </w:p>
    <w:p w14:paraId="42345305" w14:textId="77777777" w:rsidR="00A61350" w:rsidRDefault="00A61350" w:rsidP="00A61350">
      <w:pPr>
        <w:pStyle w:val="Brdtext-RJH"/>
      </w:pPr>
    </w:p>
    <w:p w14:paraId="6C61CAEB" w14:textId="77777777" w:rsidR="00A61350" w:rsidRDefault="00A61350" w:rsidP="00A61350">
      <w:pPr>
        <w:pStyle w:val="Brdtext-RJH"/>
      </w:pPr>
      <w:r>
        <w:t>För det fall att avtalet tecknas efter det att Region Jämtland Härjedalen sagt upp samtliga andra avtal inom vårdvalsområdet från en och samma tidpunkt, upphör även detta avtal vid denna tidpunkt. Bestämmelsen innebär att avtalet i sådana fall får en kortare avtalsperiod än sex (6) månader.</w:t>
      </w:r>
    </w:p>
    <w:p w14:paraId="7EB28CFB" w14:textId="791545AB" w:rsidR="00A61350" w:rsidRPr="00A61350" w:rsidRDefault="00A61350" w:rsidP="00A61350">
      <w:pPr>
        <w:pStyle w:val="Rubrik2"/>
      </w:pPr>
      <w:bookmarkStart w:id="355" w:name="_Toc13034662"/>
      <w:bookmarkStart w:id="356" w:name="_Toc90448717"/>
      <w:r w:rsidRPr="00A61350">
        <w:t>Handlingars inbördes ordning</w:t>
      </w:r>
      <w:bookmarkEnd w:id="355"/>
      <w:bookmarkEnd w:id="356"/>
    </w:p>
    <w:p w14:paraId="22D783E1" w14:textId="77777777" w:rsidR="00A61350" w:rsidRDefault="00A61350" w:rsidP="00A61350">
      <w:pPr>
        <w:pStyle w:val="Brdtext-RJH"/>
      </w:pPr>
      <w:r>
        <w:t>Avtalshandlingarna kompletterar varandra. Om avtalshandlingarna skulle visa sig vara motsägelsefulla i något avseende gäller de, om inte omständigheterna uppenbarligen föranleder till annat, sinsemellan i följande ordning:</w:t>
      </w:r>
    </w:p>
    <w:p w14:paraId="40EB0A9B" w14:textId="77777777" w:rsidR="00A61350" w:rsidRDefault="00A61350" w:rsidP="004B5318">
      <w:pPr>
        <w:pStyle w:val="Brdtext-RJH"/>
        <w:numPr>
          <w:ilvl w:val="0"/>
          <w:numId w:val="23"/>
        </w:numPr>
      </w:pPr>
      <w:r>
        <w:t>skriftliga ändringar och tillägg till detta avtal</w:t>
      </w:r>
    </w:p>
    <w:p w14:paraId="1402BB2C" w14:textId="77777777" w:rsidR="00A61350" w:rsidRDefault="00A61350" w:rsidP="004B5318">
      <w:pPr>
        <w:pStyle w:val="Brdtext-RJH"/>
        <w:numPr>
          <w:ilvl w:val="0"/>
          <w:numId w:val="23"/>
        </w:numPr>
      </w:pPr>
      <w:r>
        <w:t xml:space="preserve">detta avtal med bilagor </w:t>
      </w:r>
    </w:p>
    <w:p w14:paraId="47D338D0" w14:textId="77777777" w:rsidR="00A61350" w:rsidRDefault="00A61350" w:rsidP="004B5318">
      <w:pPr>
        <w:pStyle w:val="Brdtext-RJH"/>
        <w:numPr>
          <w:ilvl w:val="0"/>
          <w:numId w:val="23"/>
        </w:numPr>
      </w:pPr>
      <w:r>
        <w:t xml:space="preserve">förfrågningsunderlag </w:t>
      </w:r>
    </w:p>
    <w:p w14:paraId="0D375563" w14:textId="77777777" w:rsidR="00A61350" w:rsidRDefault="00A61350" w:rsidP="004B5318">
      <w:pPr>
        <w:pStyle w:val="Brdtext-RJH"/>
        <w:numPr>
          <w:ilvl w:val="0"/>
          <w:numId w:val="23"/>
        </w:numPr>
      </w:pPr>
      <w:r>
        <w:t>ansökan med bilagor</w:t>
      </w:r>
    </w:p>
    <w:p w14:paraId="4DF31C95" w14:textId="77777777" w:rsidR="00A61350" w:rsidRDefault="00A61350" w:rsidP="00A61350">
      <w:pPr>
        <w:pStyle w:val="Brdtext-RJH"/>
      </w:pPr>
    </w:p>
    <w:p w14:paraId="1ED377EE" w14:textId="029C62F7" w:rsidR="00A61350" w:rsidRDefault="00A61350" w:rsidP="00A61350">
      <w:pPr>
        <w:pStyle w:val="Brdtext-RJH"/>
      </w:pPr>
      <w:r>
        <w:t>Uppgifter i ansökan som inte efterfrågas i förfrågningsunderlaget gäller inte som avtalsinnehåll, såvida det inte finns en skriftlig överenskommelse om att de ska gälla.</w:t>
      </w:r>
    </w:p>
    <w:p w14:paraId="31ACAB72" w14:textId="5CB26CC7" w:rsidR="00A61350" w:rsidRPr="00A61350" w:rsidRDefault="00A61350" w:rsidP="00A61350">
      <w:pPr>
        <w:pStyle w:val="Rubrik2"/>
      </w:pPr>
      <w:bookmarkStart w:id="357" w:name="_Toc242081561"/>
      <w:bookmarkStart w:id="358" w:name="_Toc246126100"/>
      <w:bookmarkStart w:id="359" w:name="_Toc258916469"/>
      <w:bookmarkStart w:id="360" w:name="_Toc281903841"/>
      <w:bookmarkStart w:id="361" w:name="_Toc13034663"/>
      <w:bookmarkStart w:id="362" w:name="_Toc90448718"/>
      <w:r w:rsidRPr="00A61350">
        <w:t>Verksamhetens geografiska placering</w:t>
      </w:r>
      <w:bookmarkEnd w:id="357"/>
      <w:bookmarkEnd w:id="358"/>
      <w:bookmarkEnd w:id="359"/>
      <w:bookmarkEnd w:id="360"/>
      <w:bookmarkEnd w:id="361"/>
      <w:bookmarkEnd w:id="362"/>
    </w:p>
    <w:p w14:paraId="483A00EA" w14:textId="124F64C8" w:rsidR="00A61350" w:rsidRDefault="00A61350" w:rsidP="00A61350">
      <w:pPr>
        <w:pStyle w:val="Brdtext-RJH"/>
      </w:pPr>
      <w:r>
        <w:t>Vårdgivaren är skyldig att bedriva den vårdgivande verksamheten inom det geografiska upptagningsområdet som för närvarande är Jämtlands län.</w:t>
      </w:r>
    </w:p>
    <w:p w14:paraId="0ADA0E26" w14:textId="77777777" w:rsidR="00A61350" w:rsidRDefault="00A61350" w:rsidP="00A61350">
      <w:pPr>
        <w:pStyle w:val="Brdtext-RJH"/>
      </w:pPr>
    </w:p>
    <w:p w14:paraId="7441FC4D" w14:textId="6A5D71D6" w:rsidR="00A61350" w:rsidRDefault="00A61350" w:rsidP="00A61350">
      <w:pPr>
        <w:pStyle w:val="Brdtext-RJH"/>
      </w:pPr>
      <w:r>
        <w:t>Förändringar utifrån meddelad geografisk placering måste ovillkorligen skriftligen meddelas Region Jämtland Härjedalen utan dröjsmål som kommer att bedöma om förändringen får anses utgöra en väsentlig ändring av avtalet.</w:t>
      </w:r>
    </w:p>
    <w:p w14:paraId="1DE51B20" w14:textId="77777777" w:rsidR="00A61350" w:rsidRDefault="00A61350" w:rsidP="00A61350">
      <w:pPr>
        <w:pStyle w:val="Brdtext-RJH"/>
      </w:pPr>
    </w:p>
    <w:p w14:paraId="22791A60" w14:textId="77777777" w:rsidR="00A61350" w:rsidRDefault="00A61350" w:rsidP="00A61350">
      <w:pPr>
        <w:pStyle w:val="Brdtext-RJH"/>
        <w:rPr>
          <w:i/>
        </w:rPr>
      </w:pPr>
      <w:r>
        <w:t>Verksamheten utföres med adress:</w:t>
      </w:r>
      <w:r>
        <w:br/>
      </w:r>
      <w:r>
        <w:rPr>
          <w:i/>
        </w:rPr>
        <w:t xml:space="preserve">Vårdgivaren AB </w:t>
      </w:r>
      <w:r>
        <w:rPr>
          <w:i/>
        </w:rPr>
        <w:tab/>
        <w:t>E-post</w:t>
      </w:r>
      <w:r>
        <w:rPr>
          <w:i/>
        </w:rPr>
        <w:br/>
        <w:t xml:space="preserve">Kliniken </w:t>
      </w:r>
      <w:r>
        <w:rPr>
          <w:i/>
        </w:rPr>
        <w:tab/>
      </w:r>
      <w:r>
        <w:rPr>
          <w:i/>
        </w:rPr>
        <w:tab/>
        <w:t>Telefon</w:t>
      </w:r>
      <w:r>
        <w:rPr>
          <w:i/>
        </w:rPr>
        <w:br/>
        <w:t>Sveagatan 12</w:t>
      </w:r>
      <w:r>
        <w:rPr>
          <w:i/>
        </w:rPr>
        <w:br/>
        <w:t>123 45 SVEASTAD</w:t>
      </w:r>
    </w:p>
    <w:p w14:paraId="1AF586DB" w14:textId="77777777" w:rsidR="00A61350" w:rsidRPr="00A61350" w:rsidRDefault="00A61350" w:rsidP="00A61350">
      <w:pPr>
        <w:pStyle w:val="Rubrik2"/>
      </w:pPr>
      <w:bookmarkStart w:id="363" w:name="_Toc244076821"/>
      <w:bookmarkStart w:id="364" w:name="_Toc246126102"/>
      <w:bookmarkStart w:id="365" w:name="_Toc258916471"/>
      <w:bookmarkStart w:id="366" w:name="_Toc13034664"/>
      <w:bookmarkStart w:id="367" w:name="_Toc90448719"/>
      <w:bookmarkStart w:id="368" w:name="_Toc246126088"/>
      <w:bookmarkStart w:id="369" w:name="_Toc258916502"/>
      <w:r w:rsidRPr="00A61350">
        <w:t>Ändrade legala förutsättningar under avtalstiden</w:t>
      </w:r>
      <w:bookmarkEnd w:id="363"/>
      <w:bookmarkEnd w:id="364"/>
      <w:bookmarkEnd w:id="365"/>
      <w:bookmarkEnd w:id="366"/>
      <w:bookmarkEnd w:id="367"/>
    </w:p>
    <w:p w14:paraId="584338F4" w14:textId="77777777" w:rsidR="00A61350" w:rsidRDefault="00A61350" w:rsidP="00A61350">
      <w:pPr>
        <w:pStyle w:val="Brdtext-RJH"/>
      </w:pPr>
      <w:r>
        <w:t xml:space="preserve">Region Jämtland Härjedalen förbehåller sig rätten att, genom beslut, ändra villkoren i förfrågningsunderlaget. Eventuella ändringar sker i regel en gång per år. </w:t>
      </w:r>
    </w:p>
    <w:p w14:paraId="7F76E695" w14:textId="77777777" w:rsidR="00A61350" w:rsidRDefault="00A61350" w:rsidP="00A61350">
      <w:pPr>
        <w:pStyle w:val="Brdtext-RJH"/>
      </w:pPr>
    </w:p>
    <w:p w14:paraId="25ECC7BA" w14:textId="22AA6F27" w:rsidR="00A61350" w:rsidRDefault="00A61350" w:rsidP="00A61350">
      <w:pPr>
        <w:pStyle w:val="Brdtext-RJH"/>
      </w:pPr>
      <w:r>
        <w:t xml:space="preserve">Region Jämtland Härjedalen ska, så snart beslut har fattats om ändring av villkoren, göra dem tillgängliga för vårdgivaren i skriftlig form. Vårdgivare som inte godkänner förändringen ska senast inom 30 dagar efter det att beslutet delgivits skriftligen anmäla detta till Region Jämtland Härjedalen. Avtalet upphör då att gälla sex (6) månader efter det att vårdgivaren anmält att förändringen inte godtagits. Fram till dess att avtalet upphör </w:t>
      </w:r>
      <w:r>
        <w:lastRenderedPageBreak/>
        <w:t xml:space="preserve">gäller de ursprungliga villkoren. Skadeståndsanspråk kan ej riktas från någondera part, mot den andre parten, i händelse av att avtalet sagts upp med stöd av </w:t>
      </w:r>
      <w:r w:rsidRPr="00A61350">
        <w:t>denna punkt.</w:t>
      </w:r>
      <w:r>
        <w:t xml:space="preserve"> </w:t>
      </w:r>
    </w:p>
    <w:p w14:paraId="07B6F14E" w14:textId="77777777" w:rsidR="00A61350" w:rsidRPr="00A61350" w:rsidRDefault="00A61350" w:rsidP="00A61350">
      <w:pPr>
        <w:pStyle w:val="Rubrik2"/>
      </w:pPr>
      <w:bookmarkStart w:id="370" w:name="_Toc13034665"/>
      <w:bookmarkStart w:id="371" w:name="_Toc90448720"/>
      <w:bookmarkStart w:id="372" w:name="_Toc12159416"/>
      <w:bookmarkStart w:id="373" w:name="_Toc59009118"/>
      <w:r w:rsidRPr="00A61350">
        <w:t>Omförhandling</w:t>
      </w:r>
      <w:bookmarkEnd w:id="370"/>
      <w:bookmarkEnd w:id="371"/>
    </w:p>
    <w:p w14:paraId="105402CC" w14:textId="77777777" w:rsidR="00A61350" w:rsidRDefault="00A61350" w:rsidP="00A61350">
      <w:pPr>
        <w:pStyle w:val="Brdtext-RJH"/>
      </w:pPr>
      <w:r>
        <w:t>Region Jämtland Härjedalen förbehåller sig rätten att säga upp eller omförhandla avtalen, om sådana politiska beslut eller organisatoriska förändringar sker, som påverkar eller förändrar förutsättningarna av tidigare överenskommelse. Vårdgivaren skall meddelas om omförhandling senast fyra (4) veckor i förväg.</w:t>
      </w:r>
    </w:p>
    <w:p w14:paraId="01FC0E33" w14:textId="77777777" w:rsidR="00A61350" w:rsidRPr="008A4AEC" w:rsidRDefault="00A61350" w:rsidP="008A4AEC">
      <w:pPr>
        <w:pStyle w:val="Rubrik2"/>
      </w:pPr>
      <w:bookmarkStart w:id="374" w:name="_Toc242081591"/>
      <w:bookmarkStart w:id="375" w:name="_Toc246126089"/>
      <w:bookmarkStart w:id="376" w:name="_Toc258916503"/>
      <w:bookmarkStart w:id="377" w:name="_Toc13034666"/>
      <w:bookmarkStart w:id="378" w:name="_Toc90448721"/>
      <w:bookmarkEnd w:id="372"/>
      <w:bookmarkEnd w:id="373"/>
      <w:r w:rsidRPr="008A4AEC">
        <w:t xml:space="preserve">Avtalets </w:t>
      </w:r>
      <w:proofErr w:type="spellStart"/>
      <w:r w:rsidRPr="008A4AEC">
        <w:t>förtida</w:t>
      </w:r>
      <w:proofErr w:type="spellEnd"/>
      <w:r w:rsidRPr="008A4AEC">
        <w:t xml:space="preserve"> upphörande</w:t>
      </w:r>
      <w:bookmarkEnd w:id="374"/>
      <w:bookmarkEnd w:id="375"/>
      <w:bookmarkEnd w:id="376"/>
      <w:bookmarkEnd w:id="377"/>
      <w:bookmarkEnd w:id="378"/>
    </w:p>
    <w:p w14:paraId="3DB975F2" w14:textId="7E60F322" w:rsidR="00A61350" w:rsidRDefault="00A61350" w:rsidP="008A4AEC">
      <w:pPr>
        <w:pStyle w:val="Brdtext-RJH"/>
      </w:pPr>
      <w:r>
        <w:t>Godkännande kan återkallas om vårdgivaren visar sig i väsentliga delar inte uppfylla de kvalificeringskrav som uppställts i detta förfrågningsunderlag för godkännande. Om avtalet hävs återkallas godkännandet automatiskt.</w:t>
      </w:r>
    </w:p>
    <w:p w14:paraId="685C6E2A" w14:textId="77777777" w:rsidR="008A4AEC" w:rsidRDefault="008A4AEC" w:rsidP="008A4AEC">
      <w:pPr>
        <w:pStyle w:val="Brdtext-RJH"/>
      </w:pPr>
    </w:p>
    <w:p w14:paraId="0EEEA055" w14:textId="77777777" w:rsidR="00A61350" w:rsidRDefault="00A61350" w:rsidP="008A4AEC">
      <w:pPr>
        <w:pStyle w:val="Brdtext-RJH"/>
      </w:pPr>
      <w:r>
        <w:t>Återkallelse av godkännande på Region Jämtland Härjedalens initiativ kan ske om vårdgivaren:</w:t>
      </w:r>
    </w:p>
    <w:p w14:paraId="73899812" w14:textId="77777777" w:rsidR="00A61350" w:rsidRDefault="00A61350" w:rsidP="004B5318">
      <w:pPr>
        <w:pStyle w:val="Brdtext-RJH"/>
        <w:numPr>
          <w:ilvl w:val="0"/>
          <w:numId w:val="24"/>
        </w:numPr>
      </w:pPr>
      <w:r>
        <w:t>bryter mot de krav som anges i gällande avtal och förfrågningsunderlag och inte vidtar rättelse inom 30 dagar efter skriftligt påpekande från Region Jämtland Härjedalen.</w:t>
      </w:r>
    </w:p>
    <w:p w14:paraId="009BD76A" w14:textId="77777777" w:rsidR="00A61350" w:rsidRDefault="00A61350" w:rsidP="004B5318">
      <w:pPr>
        <w:pStyle w:val="Brdtext-RJH"/>
        <w:numPr>
          <w:ilvl w:val="0"/>
          <w:numId w:val="24"/>
        </w:numPr>
      </w:pPr>
      <w:r>
        <w:t>agerar på sådant sätt att det allvarligt rubbar förtroendet för vårdgivaren, och därigenom Region Jämtland Härjedalens, och inte rättelse sker inom 30 dagar efter skriftligt påpekande från Region Jämtland Härjedalen.</w:t>
      </w:r>
    </w:p>
    <w:p w14:paraId="75A3AE22" w14:textId="77777777" w:rsidR="00A61350" w:rsidRDefault="00A61350" w:rsidP="004B5318">
      <w:pPr>
        <w:pStyle w:val="Brdtext-RJH"/>
        <w:numPr>
          <w:ilvl w:val="0"/>
          <w:numId w:val="24"/>
        </w:numPr>
      </w:pPr>
      <w:r>
        <w:t>är underkastad näringsförbud, försätts i konkurs, träder i likvidation, ställer in betalningar eller på annat sätt kan antas komma på obestånd.</w:t>
      </w:r>
    </w:p>
    <w:p w14:paraId="10031128" w14:textId="77777777" w:rsidR="008A4AEC" w:rsidRDefault="008A4AEC" w:rsidP="008A4AEC">
      <w:pPr>
        <w:pStyle w:val="Brdtext-RJH"/>
      </w:pPr>
    </w:p>
    <w:p w14:paraId="235C4A23" w14:textId="131B0E5F" w:rsidR="00A61350" w:rsidRDefault="00A61350" w:rsidP="008A4AEC">
      <w:pPr>
        <w:pStyle w:val="Brdtext-RJH"/>
      </w:pPr>
      <w:r>
        <w:t>Om avtalet sägs upp på grund av avtalsbrott är den part som brutit mot avtalet skyldig att till den uppsägande parten utge skadestånd i enlighet med allmänna avtalsrättsliga principer.</w:t>
      </w:r>
    </w:p>
    <w:p w14:paraId="3B5EAB3A" w14:textId="77777777" w:rsidR="008A4AEC" w:rsidRDefault="008A4AEC" w:rsidP="008A4AEC">
      <w:pPr>
        <w:pStyle w:val="Brdtext-RJH"/>
      </w:pPr>
    </w:p>
    <w:p w14:paraId="2694E26E" w14:textId="60B5D950" w:rsidR="00A61350" w:rsidRDefault="00A61350" w:rsidP="008A4AEC">
      <w:pPr>
        <w:pStyle w:val="Brdtext-RJH"/>
      </w:pPr>
      <w:r>
        <w:t>Regionstyrelsen eller den som styrelsen utser fattar beslut om att återkalla godkännande. Uppsägning ska alltid ske skriftligen och utan oskäligt uppehåll efter det att den omständighet som åberopas som uppsägningsgrund blivit känd för den uppsägande parten.</w:t>
      </w:r>
    </w:p>
    <w:p w14:paraId="38BF54E7" w14:textId="77777777" w:rsidR="00A61350" w:rsidRPr="008A4AEC" w:rsidRDefault="00A61350" w:rsidP="008A4AEC">
      <w:pPr>
        <w:pStyle w:val="Rubrik2"/>
      </w:pPr>
      <w:bookmarkStart w:id="379" w:name="_Toc242081589"/>
      <w:bookmarkStart w:id="380" w:name="_Toc246126104"/>
      <w:bookmarkStart w:id="381" w:name="_Toc258916473"/>
      <w:bookmarkStart w:id="382" w:name="_Toc13034667"/>
      <w:bookmarkStart w:id="383" w:name="_Toc90448722"/>
      <w:r w:rsidRPr="008A4AEC">
        <w:t>Befrielsegrunder (Force Majeure)</w:t>
      </w:r>
      <w:bookmarkEnd w:id="379"/>
      <w:bookmarkEnd w:id="380"/>
      <w:bookmarkEnd w:id="381"/>
      <w:bookmarkEnd w:id="382"/>
      <w:bookmarkEnd w:id="383"/>
    </w:p>
    <w:p w14:paraId="1F28EB93" w14:textId="39DBAFC1" w:rsidR="00A61350" w:rsidRDefault="00A61350" w:rsidP="008A4AEC">
      <w:pPr>
        <w:pStyle w:val="Brdtext-RJH"/>
      </w:pPr>
      <w:r>
        <w:t>Part är befriad från påföljd för underlåtenhet att fullgöra viss förpliktelse enligt avtalet, om underlåtenheten har sin grund i krig, strejk, lockout, brand, översvämning, knapphet på transporter eller energi, myndighets åtgärd, nytillkommen eller ändrad lagstiftning eller annan omständighet som ligger utanför ifrågavarande parts kontroll och omständigheten förhindrar eller försenar fullgörandet av förpliktelsen (”Befrielsegrund”).</w:t>
      </w:r>
    </w:p>
    <w:p w14:paraId="3BF2573B" w14:textId="77777777" w:rsidR="008A4AEC" w:rsidRDefault="008A4AEC" w:rsidP="008A4AEC">
      <w:pPr>
        <w:pStyle w:val="Brdtext-RJH"/>
      </w:pPr>
    </w:p>
    <w:p w14:paraId="7FE22F14" w14:textId="77777777" w:rsidR="00A61350" w:rsidRDefault="00A61350" w:rsidP="008A4AEC">
      <w:pPr>
        <w:pStyle w:val="Brdtext-RJH"/>
      </w:pPr>
      <w:r>
        <w:t>Part som påkallar befrielsegrund enligt stycket ovan ska utan dröjsmål skriftligen meddela den andra parten därom. Part ska vidta skäliga ansträngningar för att mildra omfattningen och effekten av befrielsegrund. Part ska återuppta fullgörandet av de förpliktelser som förhindrats eller försenats så snart det praktiskt kan ske.</w:t>
      </w:r>
    </w:p>
    <w:p w14:paraId="233519D0" w14:textId="77777777" w:rsidR="00A61350" w:rsidRDefault="00A61350" w:rsidP="008A4AEC">
      <w:pPr>
        <w:pStyle w:val="Brdtext-RJH"/>
      </w:pPr>
      <w:r>
        <w:lastRenderedPageBreak/>
        <w:t>För det fall befrielsegrunden varar mer än två månader, har den andra parten rätt att skriftligen säga upp avtalet till omedelbart upphörande. Vid sådan uppsägning har ingen av parterna rätt till ersättning av den andra parten.</w:t>
      </w:r>
    </w:p>
    <w:p w14:paraId="472C0AAB" w14:textId="77777777" w:rsidR="00A61350" w:rsidRPr="008A4AEC" w:rsidRDefault="00A61350" w:rsidP="008A4AEC">
      <w:pPr>
        <w:pStyle w:val="Rubrik2"/>
      </w:pPr>
      <w:bookmarkStart w:id="384" w:name="_Toc246126090"/>
      <w:bookmarkStart w:id="385" w:name="_Toc258916504"/>
      <w:bookmarkStart w:id="386" w:name="_Toc13034668"/>
      <w:bookmarkStart w:id="387" w:name="_Toc90448723"/>
      <w:r w:rsidRPr="008A4AEC">
        <w:t>Återkallande av godkännande på vårdgivarens begäran</w:t>
      </w:r>
      <w:bookmarkEnd w:id="384"/>
      <w:bookmarkEnd w:id="385"/>
      <w:bookmarkEnd w:id="386"/>
      <w:bookmarkEnd w:id="387"/>
    </w:p>
    <w:p w14:paraId="7305C069" w14:textId="77777777" w:rsidR="008A4AEC" w:rsidRDefault="00A61350" w:rsidP="008A4AEC">
      <w:pPr>
        <w:pStyle w:val="Brdtext-RJH"/>
      </w:pPr>
      <w:r>
        <w:t>Vårdgivaren är bunden av avtalet under avtalstiden.</w:t>
      </w:r>
    </w:p>
    <w:p w14:paraId="7FA20E3F" w14:textId="4CA863B4" w:rsidR="00A61350" w:rsidRDefault="00A61350" w:rsidP="008A4AEC">
      <w:pPr>
        <w:pStyle w:val="Brdtext-RJH"/>
      </w:pPr>
      <w:r>
        <w:t xml:space="preserve"> </w:t>
      </w:r>
    </w:p>
    <w:p w14:paraId="070975B6" w14:textId="77777777" w:rsidR="00A61350" w:rsidRDefault="00A61350" w:rsidP="008A4AEC">
      <w:pPr>
        <w:pStyle w:val="Brdtext-RJH"/>
      </w:pPr>
      <w:r>
        <w:t>Vårdgivaren har möjlighet att i förtid säga upp avtalet innan grundavtalstiden har löpt ut under förutsättning att det föreligger särskilda skäl som förhindrar/omöjliggör för vårdgivaren att fortsätta bedriva vård. Om särskilda skäl föreligger ska vårdgivaren skriftligen ange skälen för önskan om återkallande samt begära att godkännandet återkallas. Begäran ska lämnas till Region Jämtland Härjedalen senast sex</w:t>
      </w:r>
      <w:r>
        <w:rPr>
          <w:color w:val="FF0000"/>
        </w:rPr>
        <w:t xml:space="preserve"> </w:t>
      </w:r>
      <w:r>
        <w:t>(6) månader innan verksamheten upphör.</w:t>
      </w:r>
    </w:p>
    <w:p w14:paraId="10F56D1C" w14:textId="77777777" w:rsidR="00A61350" w:rsidRPr="008A4AEC" w:rsidRDefault="00A61350" w:rsidP="008A4AEC">
      <w:pPr>
        <w:pStyle w:val="Rubrik2"/>
      </w:pPr>
      <w:bookmarkStart w:id="388" w:name="_Toc13034669"/>
      <w:bookmarkStart w:id="389" w:name="_Toc90448724"/>
      <w:r w:rsidRPr="008A4AEC">
        <w:t>Brister i fullgörande</w:t>
      </w:r>
      <w:bookmarkEnd w:id="368"/>
      <w:bookmarkEnd w:id="369"/>
      <w:bookmarkEnd w:id="388"/>
      <w:bookmarkEnd w:id="389"/>
    </w:p>
    <w:p w14:paraId="3267822C" w14:textId="6663DD8B" w:rsidR="00A61350" w:rsidRDefault="00A61350" w:rsidP="00354786">
      <w:pPr>
        <w:pStyle w:val="Brdtext-RJH"/>
      </w:pPr>
      <w:r>
        <w:t xml:space="preserve">Vårdgivaren förbinder sig att, utan dröjsmål, skriftligen meddela Region Jämtland Härjedalen om risk för bristande </w:t>
      </w:r>
      <w:r w:rsidR="001634F4" w:rsidRPr="00354786">
        <w:rPr>
          <w:lang w:val="sv-SE"/>
        </w:rPr>
        <w:t>krav</w:t>
      </w:r>
      <w:r>
        <w:t>uppfyllelse av avtalat uppdrag. Vårdgivare ska ange vilka åtgärder som avses vidtas för att eliminera uppkommen risk och minimera konsekvenserna av detta.</w:t>
      </w:r>
    </w:p>
    <w:p w14:paraId="004D9517" w14:textId="77777777" w:rsidR="008A4AEC" w:rsidRDefault="008A4AEC" w:rsidP="008A4AEC">
      <w:pPr>
        <w:pStyle w:val="Brdtext-RJH"/>
      </w:pPr>
    </w:p>
    <w:p w14:paraId="47F991E6" w14:textId="1E5EF28F" w:rsidR="00A61350" w:rsidRDefault="00A61350" w:rsidP="008A4AEC">
      <w:pPr>
        <w:pStyle w:val="Brdtext-RJH"/>
      </w:pPr>
      <w:r>
        <w:t xml:space="preserve">För uppföljning av verksamhet vad gäller befarade eller konstaterade brister i utförande av uppdraget gäller följande villkor. Vårdgivare är skyldig att på Region Jämtland Härjedalens begäran besvara frågor rörande klagomål, befarade brister eller oklarheter rörande tolkningen av dennes åtagande. </w:t>
      </w:r>
    </w:p>
    <w:p w14:paraId="3B8C0D4D" w14:textId="77777777" w:rsidR="008A4AEC" w:rsidRDefault="008A4AEC" w:rsidP="008A4AEC">
      <w:pPr>
        <w:pStyle w:val="Brdtext-RJH"/>
      </w:pPr>
    </w:p>
    <w:p w14:paraId="4C5EFC12" w14:textId="77777777" w:rsidR="00A61350" w:rsidRDefault="00A61350" w:rsidP="008A4AEC">
      <w:pPr>
        <w:pStyle w:val="Brdtext-RJH"/>
      </w:pPr>
      <w:r>
        <w:t>Om Region Jämtland Härjedalen efter kommunikation med vårdgivare bedömer att omständigheterna är sådana att aktiva åtgärder krävs från vårdgivarens sida kan Region Jämtland Härjedalen, beroende på bristernas omfattning och karaktär, vidta någon av följande åtgärder:</w:t>
      </w:r>
    </w:p>
    <w:p w14:paraId="72F91E5F" w14:textId="77777777" w:rsidR="00A61350" w:rsidRDefault="00A61350" w:rsidP="004B5318">
      <w:pPr>
        <w:pStyle w:val="Brdtext-RJH"/>
        <w:numPr>
          <w:ilvl w:val="0"/>
          <w:numId w:val="25"/>
        </w:numPr>
      </w:pPr>
      <w:r>
        <w:t>begäran om rättelse</w:t>
      </w:r>
    </w:p>
    <w:p w14:paraId="5A0F0890" w14:textId="77777777" w:rsidR="00A61350" w:rsidRDefault="00A61350" w:rsidP="004B5318">
      <w:pPr>
        <w:pStyle w:val="Brdtext-RJH"/>
        <w:numPr>
          <w:ilvl w:val="0"/>
          <w:numId w:val="25"/>
        </w:numPr>
      </w:pPr>
      <w:r>
        <w:t>varning</w:t>
      </w:r>
    </w:p>
    <w:p w14:paraId="0DC86571" w14:textId="77777777" w:rsidR="00A61350" w:rsidRDefault="00A61350" w:rsidP="004B5318">
      <w:pPr>
        <w:pStyle w:val="Brdtext-RJH"/>
        <w:numPr>
          <w:ilvl w:val="0"/>
          <w:numId w:val="25"/>
        </w:numPr>
      </w:pPr>
      <w:r>
        <w:t>uppsägning av avtal</w:t>
      </w:r>
    </w:p>
    <w:p w14:paraId="5BE84D75" w14:textId="77777777" w:rsidR="00A61350" w:rsidRPr="008A4AEC" w:rsidRDefault="00A61350" w:rsidP="008A4AEC">
      <w:pPr>
        <w:pStyle w:val="Rubrik2"/>
      </w:pPr>
      <w:bookmarkStart w:id="390" w:name="_Toc242081593"/>
      <w:bookmarkStart w:id="391" w:name="_Toc246126091"/>
      <w:bookmarkStart w:id="392" w:name="_Toc258916505"/>
      <w:bookmarkStart w:id="393" w:name="_Toc13034670"/>
      <w:bookmarkStart w:id="394" w:name="_Toc90448725"/>
      <w:r w:rsidRPr="008A4AEC">
        <w:t>Samverkan vid avtalets upphörande</w:t>
      </w:r>
      <w:bookmarkEnd w:id="390"/>
      <w:bookmarkEnd w:id="391"/>
      <w:bookmarkEnd w:id="392"/>
      <w:bookmarkEnd w:id="393"/>
      <w:bookmarkEnd w:id="394"/>
    </w:p>
    <w:p w14:paraId="79F05E30" w14:textId="7894FA73" w:rsidR="00A61350" w:rsidRDefault="00A61350" w:rsidP="008A4AEC">
      <w:pPr>
        <w:pStyle w:val="Brdtext-RJH"/>
      </w:pPr>
      <w:r>
        <w:t xml:space="preserve">Avtalets upphörande ska inte befria någondera parten från vid tillfället kvarstående och icke uppfyllda åtaganden eller förpliktelser gentemot den andra parten. </w:t>
      </w:r>
    </w:p>
    <w:p w14:paraId="0659048B" w14:textId="77777777" w:rsidR="008A4AEC" w:rsidRDefault="008A4AEC" w:rsidP="008A4AEC">
      <w:pPr>
        <w:pStyle w:val="Brdtext-RJH"/>
      </w:pPr>
    </w:p>
    <w:p w14:paraId="155A4BBB" w14:textId="77777777" w:rsidR="00A61350" w:rsidRDefault="00A61350" w:rsidP="008A4AEC">
      <w:pPr>
        <w:pStyle w:val="Brdtext-RJH"/>
      </w:pPr>
      <w:r>
        <w:t>Region Jämtland Härjedalen och vårdgivaren ska vid avtalets upphörande samråda kring information till patienter och allmänhet för att övergången till annan vårdgivare ska kunna ske utan avbrott eller brister i verksamheten. Vårdgivaren är skyldig att samverka med andra vårdgivare som kommer att ta över vårdgivarens patientansvar.</w:t>
      </w:r>
    </w:p>
    <w:p w14:paraId="4417F4D0" w14:textId="77777777" w:rsidR="00A61350" w:rsidRPr="008A4AEC" w:rsidRDefault="00A61350" w:rsidP="008A4AEC">
      <w:pPr>
        <w:pStyle w:val="Rubrik2"/>
      </w:pPr>
      <w:bookmarkStart w:id="395" w:name="_Toc227506129"/>
      <w:bookmarkStart w:id="396" w:name="_Toc246126106"/>
      <w:bookmarkStart w:id="397" w:name="_Toc258916475"/>
      <w:bookmarkStart w:id="398" w:name="_Toc13034671"/>
      <w:bookmarkStart w:id="399" w:name="_Toc90448726"/>
      <w:r w:rsidRPr="008A4AEC">
        <w:lastRenderedPageBreak/>
        <w:t>Tvist</w:t>
      </w:r>
      <w:bookmarkEnd w:id="395"/>
      <w:bookmarkEnd w:id="396"/>
      <w:bookmarkEnd w:id="397"/>
      <w:bookmarkEnd w:id="398"/>
      <w:bookmarkEnd w:id="399"/>
    </w:p>
    <w:p w14:paraId="6617AC06" w14:textId="77777777" w:rsidR="00A61350" w:rsidRDefault="00A61350" w:rsidP="008A4AEC">
      <w:pPr>
        <w:pStyle w:val="Brdtext-RJH"/>
      </w:pPr>
      <w:r>
        <w:t>Avtalet ska tolkas och tillämpas i enlighet med svensk rätt. Eventuell tvist angående tolkning eller tillämpning av detta avtal och som ej kan lösas av parterna gemensamt ska avgöras av allmän domstol Östersunds tingsrätt är första instans.</w:t>
      </w:r>
    </w:p>
    <w:p w14:paraId="51F2796B" w14:textId="77777777" w:rsidR="00883E8B" w:rsidRDefault="00883E8B" w:rsidP="00883E8B">
      <w:pPr>
        <w:pStyle w:val="Brdtext-RJH"/>
      </w:pPr>
      <w:bookmarkStart w:id="400" w:name="_Toc13034672"/>
      <w:bookmarkEnd w:id="336"/>
      <w:bookmarkEnd w:id="337"/>
    </w:p>
    <w:p w14:paraId="352F4190" w14:textId="6848F52C" w:rsidR="00A61350" w:rsidRPr="00883E8B" w:rsidRDefault="00A61350" w:rsidP="00883E8B">
      <w:pPr>
        <w:pStyle w:val="Brdtext-RJH"/>
        <w:rPr>
          <w:rFonts w:asciiTheme="majorHAnsi" w:hAnsiTheme="majorHAnsi"/>
          <w:sz w:val="28"/>
          <w:szCs w:val="28"/>
        </w:rPr>
      </w:pPr>
      <w:r w:rsidRPr="00883E8B">
        <w:rPr>
          <w:rFonts w:asciiTheme="majorHAnsi" w:hAnsiTheme="majorHAnsi"/>
          <w:sz w:val="28"/>
          <w:szCs w:val="28"/>
        </w:rPr>
        <w:t>Underskrifter</w:t>
      </w:r>
      <w:bookmarkEnd w:id="400"/>
    </w:p>
    <w:p w14:paraId="70F313EA" w14:textId="77777777" w:rsidR="00A61350" w:rsidRDefault="00A61350" w:rsidP="00A61350"/>
    <w:p w14:paraId="384FF9B6" w14:textId="7532E18D" w:rsidR="00A61350" w:rsidRDefault="00A61350" w:rsidP="008A4AEC">
      <w:pPr>
        <w:pStyle w:val="Brdtext-RJH"/>
      </w:pPr>
      <w:r>
        <w:t>Detta avtal har upprättats i två (2) exemplar varav parterna erhållit varsitt.</w:t>
      </w:r>
    </w:p>
    <w:p w14:paraId="3C03C626" w14:textId="77777777" w:rsidR="008A4AEC" w:rsidRDefault="008A4AEC" w:rsidP="008A4AEC">
      <w:pPr>
        <w:pStyle w:val="Brdtext-RJ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1"/>
        <w:gridCol w:w="4183"/>
      </w:tblGrid>
      <w:tr w:rsidR="00A61350" w14:paraId="3665F2C0" w14:textId="77777777" w:rsidTr="00A61350">
        <w:tc>
          <w:tcPr>
            <w:tcW w:w="4395" w:type="dxa"/>
            <w:tcBorders>
              <w:top w:val="single" w:sz="4" w:space="0" w:color="auto"/>
              <w:left w:val="single" w:sz="4" w:space="0" w:color="auto"/>
              <w:bottom w:val="single" w:sz="4" w:space="0" w:color="auto"/>
              <w:right w:val="single" w:sz="4" w:space="0" w:color="auto"/>
            </w:tcBorders>
            <w:shd w:val="clear" w:color="auto" w:fill="E6E6E6"/>
            <w:hideMark/>
          </w:tcPr>
          <w:p w14:paraId="6F2B7EC6" w14:textId="77777777" w:rsidR="00A61350" w:rsidRDefault="00A61350" w:rsidP="008A4AEC">
            <w:pPr>
              <w:pStyle w:val="Brdtext-RJH"/>
              <w:rPr>
                <w:b/>
              </w:rPr>
            </w:pPr>
            <w:r>
              <w:rPr>
                <w:b/>
              </w:rPr>
              <w:t>Region Jämtland Härjedalen</w:t>
            </w:r>
          </w:p>
        </w:tc>
        <w:tc>
          <w:tcPr>
            <w:tcW w:w="4745" w:type="dxa"/>
            <w:tcBorders>
              <w:top w:val="single" w:sz="4" w:space="0" w:color="auto"/>
              <w:left w:val="single" w:sz="4" w:space="0" w:color="auto"/>
              <w:bottom w:val="single" w:sz="4" w:space="0" w:color="auto"/>
              <w:right w:val="single" w:sz="4" w:space="0" w:color="auto"/>
            </w:tcBorders>
            <w:shd w:val="clear" w:color="auto" w:fill="E6E6E6"/>
            <w:hideMark/>
          </w:tcPr>
          <w:p w14:paraId="72AB72F4" w14:textId="77777777" w:rsidR="00A61350" w:rsidRDefault="00A61350" w:rsidP="008A4AEC">
            <w:pPr>
              <w:pStyle w:val="Brdtext-RJH"/>
              <w:rPr>
                <w:b/>
              </w:rPr>
            </w:pPr>
            <w:r>
              <w:rPr>
                <w:b/>
              </w:rPr>
              <w:t>Vårdgivaren</w:t>
            </w:r>
          </w:p>
        </w:tc>
      </w:tr>
      <w:tr w:rsidR="00A61350" w14:paraId="4FF483C7" w14:textId="77777777" w:rsidTr="00A61350">
        <w:tc>
          <w:tcPr>
            <w:tcW w:w="4395" w:type="dxa"/>
            <w:tcBorders>
              <w:top w:val="single" w:sz="4" w:space="0" w:color="auto"/>
              <w:left w:val="single" w:sz="4" w:space="0" w:color="auto"/>
              <w:bottom w:val="single" w:sz="4" w:space="0" w:color="auto"/>
              <w:right w:val="single" w:sz="4" w:space="0" w:color="auto"/>
            </w:tcBorders>
            <w:hideMark/>
          </w:tcPr>
          <w:p w14:paraId="001E9030" w14:textId="77777777" w:rsidR="00A61350" w:rsidRDefault="00A61350" w:rsidP="008A4AEC">
            <w:pPr>
              <w:pStyle w:val="Brdtext-RJH"/>
            </w:pPr>
            <w:r>
              <w:t>Ort och datum</w:t>
            </w:r>
          </w:p>
        </w:tc>
        <w:tc>
          <w:tcPr>
            <w:tcW w:w="4745" w:type="dxa"/>
            <w:tcBorders>
              <w:top w:val="single" w:sz="4" w:space="0" w:color="auto"/>
              <w:left w:val="single" w:sz="4" w:space="0" w:color="auto"/>
              <w:bottom w:val="single" w:sz="4" w:space="0" w:color="auto"/>
              <w:right w:val="single" w:sz="4" w:space="0" w:color="auto"/>
            </w:tcBorders>
          </w:tcPr>
          <w:p w14:paraId="2F8E2C26" w14:textId="77777777" w:rsidR="00A61350" w:rsidRDefault="00A61350" w:rsidP="008A4AEC">
            <w:pPr>
              <w:pStyle w:val="Brdtext-RJH"/>
            </w:pPr>
            <w:r>
              <w:t>Ort och datum</w:t>
            </w:r>
          </w:p>
          <w:p w14:paraId="7C4075CF" w14:textId="77777777" w:rsidR="00A61350" w:rsidRDefault="00A61350" w:rsidP="008A4AEC">
            <w:pPr>
              <w:pStyle w:val="Brdtext-RJH"/>
            </w:pPr>
          </w:p>
        </w:tc>
      </w:tr>
      <w:tr w:rsidR="00A61350" w14:paraId="6D03B46A" w14:textId="77777777" w:rsidTr="00A61350">
        <w:tc>
          <w:tcPr>
            <w:tcW w:w="4395" w:type="dxa"/>
            <w:tcBorders>
              <w:top w:val="single" w:sz="4" w:space="0" w:color="auto"/>
              <w:left w:val="single" w:sz="4" w:space="0" w:color="auto"/>
              <w:bottom w:val="single" w:sz="4" w:space="0" w:color="auto"/>
              <w:right w:val="single" w:sz="4" w:space="0" w:color="auto"/>
            </w:tcBorders>
          </w:tcPr>
          <w:p w14:paraId="7270539D" w14:textId="77777777" w:rsidR="00A61350" w:rsidRDefault="00A61350" w:rsidP="008A4AEC">
            <w:pPr>
              <w:pStyle w:val="Brdtext-RJH"/>
            </w:pPr>
            <w:r>
              <w:t>Namn</w:t>
            </w:r>
          </w:p>
          <w:p w14:paraId="5A44A492" w14:textId="77777777" w:rsidR="00A61350" w:rsidRDefault="00A61350" w:rsidP="008A4AEC">
            <w:pPr>
              <w:pStyle w:val="Brdtext-RJH"/>
            </w:pPr>
          </w:p>
        </w:tc>
        <w:tc>
          <w:tcPr>
            <w:tcW w:w="4745" w:type="dxa"/>
            <w:tcBorders>
              <w:top w:val="single" w:sz="4" w:space="0" w:color="auto"/>
              <w:left w:val="single" w:sz="4" w:space="0" w:color="auto"/>
              <w:bottom w:val="single" w:sz="4" w:space="0" w:color="auto"/>
              <w:right w:val="single" w:sz="4" w:space="0" w:color="auto"/>
            </w:tcBorders>
          </w:tcPr>
          <w:p w14:paraId="166A5CAB" w14:textId="77777777" w:rsidR="00A61350" w:rsidRDefault="00A61350" w:rsidP="008A4AEC">
            <w:pPr>
              <w:pStyle w:val="Brdtext-RJH"/>
            </w:pPr>
            <w:r>
              <w:t>Namn</w:t>
            </w:r>
          </w:p>
          <w:p w14:paraId="0971C79E" w14:textId="77777777" w:rsidR="00A61350" w:rsidRDefault="00A61350" w:rsidP="008A4AEC">
            <w:pPr>
              <w:pStyle w:val="Brdtext-RJH"/>
            </w:pPr>
          </w:p>
        </w:tc>
      </w:tr>
      <w:tr w:rsidR="00A61350" w14:paraId="6BC45EC9" w14:textId="77777777" w:rsidTr="00A61350">
        <w:trPr>
          <w:trHeight w:val="560"/>
        </w:trPr>
        <w:tc>
          <w:tcPr>
            <w:tcW w:w="4395" w:type="dxa"/>
            <w:tcBorders>
              <w:top w:val="single" w:sz="4" w:space="0" w:color="auto"/>
              <w:left w:val="single" w:sz="4" w:space="0" w:color="auto"/>
              <w:bottom w:val="single" w:sz="4" w:space="0" w:color="auto"/>
              <w:right w:val="single" w:sz="4" w:space="0" w:color="auto"/>
            </w:tcBorders>
          </w:tcPr>
          <w:p w14:paraId="422D334E" w14:textId="77777777" w:rsidR="00A61350" w:rsidRDefault="00A61350" w:rsidP="008A4AEC">
            <w:pPr>
              <w:pStyle w:val="Brdtext-RJH"/>
            </w:pPr>
          </w:p>
          <w:p w14:paraId="5B160748" w14:textId="77777777" w:rsidR="00A61350" w:rsidRDefault="00A61350" w:rsidP="008A4AEC">
            <w:pPr>
              <w:pStyle w:val="Brdtext-RJH"/>
            </w:pPr>
            <w:r>
              <w:t>Namnförtydligande</w:t>
            </w:r>
          </w:p>
        </w:tc>
        <w:tc>
          <w:tcPr>
            <w:tcW w:w="4745" w:type="dxa"/>
            <w:tcBorders>
              <w:top w:val="single" w:sz="4" w:space="0" w:color="auto"/>
              <w:left w:val="single" w:sz="4" w:space="0" w:color="auto"/>
              <w:bottom w:val="single" w:sz="4" w:space="0" w:color="auto"/>
              <w:right w:val="single" w:sz="4" w:space="0" w:color="auto"/>
            </w:tcBorders>
          </w:tcPr>
          <w:p w14:paraId="77224E16" w14:textId="77777777" w:rsidR="00A61350" w:rsidRDefault="00A61350" w:rsidP="008A4AEC">
            <w:pPr>
              <w:pStyle w:val="Brdtext-RJH"/>
            </w:pPr>
          </w:p>
          <w:p w14:paraId="7A1AA8A3" w14:textId="77777777" w:rsidR="00A61350" w:rsidRDefault="00A61350" w:rsidP="008A4AEC">
            <w:pPr>
              <w:pStyle w:val="Brdtext-RJH"/>
            </w:pPr>
            <w:r>
              <w:t>Namnförtydligande</w:t>
            </w:r>
          </w:p>
        </w:tc>
      </w:tr>
    </w:tbl>
    <w:p w14:paraId="677542AC" w14:textId="77777777" w:rsidR="00A61350" w:rsidRDefault="00A61350" w:rsidP="008A4AEC">
      <w:pPr>
        <w:pStyle w:val="Brdtext-RJH"/>
        <w:rPr>
          <w:rFonts w:eastAsia="Times New Roman"/>
          <w:i/>
          <w:lang w:eastAsia="sv-SE"/>
        </w:rPr>
      </w:pPr>
    </w:p>
    <w:p w14:paraId="188BB1DB" w14:textId="7D53FB36" w:rsidR="00A61350" w:rsidRDefault="00A61350" w:rsidP="008A4AEC">
      <w:pPr>
        <w:pStyle w:val="Brdtext-RJH"/>
        <w:rPr>
          <w:i/>
          <w:noProof/>
        </w:rPr>
      </w:pPr>
      <w:r>
        <w:rPr>
          <w:i/>
        </w:rPr>
        <w:t>Ev. Bilagor</w:t>
      </w:r>
      <w:r>
        <w:br/>
      </w:r>
      <w:r>
        <w:rPr>
          <w:i/>
        </w:rPr>
        <w:t xml:space="preserve">1. </w:t>
      </w:r>
      <w:r>
        <w:rPr>
          <w:i/>
        </w:rPr>
        <w:tab/>
        <w:t>Godkännande av vårdgivare, daterad 20</w:t>
      </w:r>
      <w:r w:rsidR="008A4AEC">
        <w:rPr>
          <w:i/>
          <w:lang w:val="sv-SE"/>
        </w:rPr>
        <w:t>x</w:t>
      </w:r>
      <w:r>
        <w:rPr>
          <w:i/>
        </w:rPr>
        <w:t>x-xx-xx.</w:t>
      </w:r>
      <w:r>
        <w:rPr>
          <w:i/>
        </w:rPr>
        <w:br/>
        <w:t xml:space="preserve">2. </w:t>
      </w:r>
      <w:r>
        <w:rPr>
          <w:i/>
        </w:rPr>
        <w:tab/>
        <w:t>Ev. minnesanteckning från klargörande diskussion, daterad 20</w:t>
      </w:r>
      <w:r w:rsidR="008A4AEC">
        <w:rPr>
          <w:i/>
          <w:lang w:val="sv-SE"/>
        </w:rPr>
        <w:t>x</w:t>
      </w:r>
      <w:r>
        <w:rPr>
          <w:i/>
        </w:rPr>
        <w:t>x-xx-xx.</w:t>
      </w:r>
      <w:r>
        <w:rPr>
          <w:i/>
        </w:rPr>
        <w:br/>
        <w:t xml:space="preserve">3. </w:t>
      </w:r>
      <w:r>
        <w:rPr>
          <w:i/>
        </w:rPr>
        <w:tab/>
        <w:t>Ansökan, daterad 20</w:t>
      </w:r>
      <w:r w:rsidR="008A4AEC">
        <w:rPr>
          <w:i/>
          <w:lang w:val="sv-SE"/>
        </w:rPr>
        <w:t>x</w:t>
      </w:r>
      <w:r>
        <w:rPr>
          <w:i/>
        </w:rPr>
        <w:t>x-xx-xx.</w:t>
      </w:r>
      <w:r>
        <w:rPr>
          <w:i/>
        </w:rPr>
        <w:br/>
        <w:t xml:space="preserve">4. </w:t>
      </w:r>
      <w:r>
        <w:rPr>
          <w:i/>
        </w:rPr>
        <w:tab/>
        <w:t>Förfrågningsunderlag inkl. bilagor, daterad 20</w:t>
      </w:r>
      <w:r w:rsidR="008A4AEC">
        <w:rPr>
          <w:i/>
          <w:lang w:val="sv-SE"/>
        </w:rPr>
        <w:t>x</w:t>
      </w:r>
      <w:r>
        <w:rPr>
          <w:i/>
        </w:rPr>
        <w:t>x-xx-xx</w:t>
      </w:r>
    </w:p>
    <w:p w14:paraId="4232CB37" w14:textId="77777777" w:rsidR="00A61350" w:rsidRDefault="00A61350" w:rsidP="00A61350">
      <w:pPr>
        <w:pStyle w:val="Brdtext-RJH"/>
        <w:rPr>
          <w:lang w:val="sv-SE"/>
        </w:rPr>
      </w:pPr>
    </w:p>
    <w:p w14:paraId="0B43C3EE" w14:textId="4CF0D989" w:rsidR="00C71E09" w:rsidRPr="003C7177" w:rsidRDefault="00C71E09" w:rsidP="003C7177">
      <w:pPr>
        <w:pStyle w:val="Rubrik1"/>
        <w:numPr>
          <w:ilvl w:val="0"/>
          <w:numId w:val="0"/>
        </w:numPr>
      </w:pPr>
    </w:p>
    <w:p w14:paraId="18552765" w14:textId="77777777" w:rsidR="0047148C" w:rsidRPr="0047148C" w:rsidRDefault="0047148C" w:rsidP="0047148C"/>
    <w:sectPr w:rsidR="0047148C" w:rsidRPr="0047148C" w:rsidSect="00BE23D9">
      <w:headerReference w:type="even" r:id="rId21"/>
      <w:headerReference w:type="default" r:id="rId22"/>
      <w:footerReference w:type="default" r:id="rId23"/>
      <w:headerReference w:type="first" r:id="rId24"/>
      <w:pgSz w:w="11906" w:h="16838"/>
      <w:pgMar w:top="1985" w:right="1871" w:bottom="1701" w:left="187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66B3" w14:textId="77777777" w:rsidR="00275E48" w:rsidRDefault="00275E48" w:rsidP="00E47EFD">
      <w:r>
        <w:separator/>
      </w:r>
    </w:p>
  </w:endnote>
  <w:endnote w:type="continuationSeparator" w:id="0">
    <w:p w14:paraId="3B9282E8" w14:textId="77777777" w:rsidR="00275E48" w:rsidRDefault="00275E48"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Garamond">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55ED" w14:textId="77777777" w:rsidR="00B80F77" w:rsidRPr="00B10041" w:rsidRDefault="00B80F77" w:rsidP="00510B79">
    <w:pPr>
      <w:ind w:left="-851"/>
    </w:pPr>
    <w:r w:rsidRPr="00B10041">
      <w:t>Titel på dokumentet</w:t>
    </w:r>
  </w:p>
  <w:p w14:paraId="1DDD155B" w14:textId="77777777" w:rsidR="00B80F77" w:rsidRPr="00B10041" w:rsidRDefault="00B80F77" w:rsidP="00510B79">
    <w:pPr>
      <w:ind w:left="-851"/>
    </w:pPr>
    <w:r w:rsidRPr="00B10041">
      <w:t>Dokumentkategori</w:t>
    </w:r>
  </w:p>
  <w:p w14:paraId="4588F6A3" w14:textId="77777777" w:rsidR="00B80F77" w:rsidRPr="00B10041" w:rsidRDefault="00B80F77" w:rsidP="00510B79">
    <w:pPr>
      <w:ind w:left="-851"/>
    </w:pPr>
    <w:r w:rsidRPr="00B10041">
      <w:t xml:space="preserve">dnr </w:t>
    </w:r>
    <w:proofErr w:type="spellStart"/>
    <w:r w:rsidRPr="00B10041">
      <w:t>rs</w:t>
    </w:r>
    <w:proofErr w:type="spellEnd"/>
    <w:r w:rsidRPr="00B10041">
      <w:t>/xxx/20xx/ Id.nr/version</w:t>
    </w:r>
  </w:p>
  <w:p w14:paraId="326A95FF" w14:textId="77777777" w:rsidR="00B80F77" w:rsidRPr="00B10041" w:rsidRDefault="00B80F77" w:rsidP="00510B79">
    <w:pPr>
      <w:ind w:left="-851"/>
    </w:pPr>
  </w:p>
  <w:p w14:paraId="3E0915C1" w14:textId="77777777" w:rsidR="00B80F77" w:rsidRDefault="00B80F77" w:rsidP="00510B79">
    <w:pPr>
      <w:ind w:left="-851"/>
    </w:pPr>
    <w:r>
      <w:t>HANDLÄGGARE</w:t>
    </w:r>
  </w:p>
  <w:p w14:paraId="7D9456D7" w14:textId="77777777" w:rsidR="00B80F77" w:rsidRPr="00B10041" w:rsidRDefault="00B80F77" w:rsidP="00510B79">
    <w:pPr>
      <w:ind w:left="-851"/>
    </w:pPr>
    <w:r w:rsidRPr="00B10041">
      <w:t>Arbetsplats</w:t>
    </w:r>
  </w:p>
  <w:p w14:paraId="3ED46C1E" w14:textId="77777777" w:rsidR="00B80F77" w:rsidRPr="00B10041" w:rsidRDefault="00B80F77" w:rsidP="00510B79">
    <w:pPr>
      <w:ind w:left="-851"/>
    </w:pPr>
    <w:r w:rsidRPr="00B10041">
      <w:t>För- och efternamn</w:t>
    </w:r>
  </w:p>
  <w:p w14:paraId="76449808" w14:textId="77777777" w:rsidR="00B80F77" w:rsidRPr="00B10041" w:rsidRDefault="00B80F77" w:rsidP="00510B79">
    <w:pPr>
      <w:ind w:left="-851"/>
    </w:pPr>
  </w:p>
  <w:p w14:paraId="408962A4" w14:textId="77777777" w:rsidR="00B80F77" w:rsidRDefault="00B80F77" w:rsidP="00510B79">
    <w:pPr>
      <w:ind w:left="-851"/>
    </w:pPr>
    <w:r>
      <w:t xml:space="preserve">GRANSKAD AV: </w:t>
    </w:r>
  </w:p>
  <w:p w14:paraId="719A119B" w14:textId="77777777" w:rsidR="00B80F77" w:rsidRDefault="00B80F77" w:rsidP="00510B79">
    <w:pPr>
      <w:ind w:left="-851"/>
    </w:pPr>
    <w:r>
      <w:t>För- och efternamn</w:t>
    </w:r>
  </w:p>
  <w:p w14:paraId="3EA253F4" w14:textId="77777777" w:rsidR="00B80F77" w:rsidRDefault="00B80F77" w:rsidP="00510B79">
    <w:pPr>
      <w:ind w:left="-851"/>
    </w:pPr>
  </w:p>
  <w:p w14:paraId="747BA02A" w14:textId="77777777" w:rsidR="00B80F77" w:rsidRDefault="00B80F77" w:rsidP="00510B79">
    <w:pPr>
      <w:ind w:left="-851"/>
    </w:pPr>
    <w:r>
      <w:t xml:space="preserve">GODKÄND AV: </w:t>
    </w:r>
  </w:p>
  <w:p w14:paraId="45BC5402" w14:textId="77777777" w:rsidR="00B80F77" w:rsidRDefault="00B80F77" w:rsidP="00510B79">
    <w:pPr>
      <w:ind w:left="-851"/>
    </w:pPr>
    <w:r>
      <w:t>För- och efternamn</w:t>
    </w:r>
  </w:p>
  <w:p w14:paraId="64EFA82A" w14:textId="77777777" w:rsidR="00B80F77" w:rsidRDefault="00B80F77" w:rsidP="00510B79">
    <w:pPr>
      <w:ind w:left="-851"/>
    </w:pPr>
  </w:p>
  <w:p w14:paraId="5913527C" w14:textId="77777777" w:rsidR="00B80F77" w:rsidRDefault="00B80F77" w:rsidP="00510B79">
    <w:pPr>
      <w:ind w:left="-851"/>
    </w:pPr>
    <w:r>
      <w:t xml:space="preserve">GILTIG FR O M: </w:t>
    </w:r>
  </w:p>
  <w:p w14:paraId="55504938" w14:textId="77777777" w:rsidR="00B80F77" w:rsidRDefault="00B80F77" w:rsidP="00510B79">
    <w:pPr>
      <w:ind w:left="-851"/>
    </w:pPr>
    <w:r>
      <w:t>20XX-XX-XX</w:t>
    </w:r>
  </w:p>
  <w:p w14:paraId="0415D1F3" w14:textId="77777777" w:rsidR="00B80F77" w:rsidRDefault="00B80F77" w:rsidP="00510B79">
    <w:pPr>
      <w:ind w:left="-851"/>
    </w:pPr>
  </w:p>
  <w:p w14:paraId="5423FA45" w14:textId="77777777" w:rsidR="00B80F77" w:rsidRPr="00B10041" w:rsidRDefault="00B80F77" w:rsidP="00510B79">
    <w:pPr>
      <w:ind w:left="-851"/>
    </w:pPr>
    <w:r w:rsidRPr="00B10041">
      <w:t xml:space="preserve">Region </w:t>
    </w:r>
    <w:proofErr w:type="spellStart"/>
    <w:r w:rsidRPr="00B10041">
      <w:t>jämtland</w:t>
    </w:r>
    <w:proofErr w:type="spellEnd"/>
    <w:r w:rsidRPr="00B10041">
      <w:t xml:space="preserve"> </w:t>
    </w:r>
    <w:proofErr w:type="spellStart"/>
    <w:r w:rsidRPr="00B10041">
      <w:t>härjedalen</w:t>
    </w:r>
    <w:proofErr w:type="spellEnd"/>
  </w:p>
  <w:p w14:paraId="0344FC3E" w14:textId="77777777" w:rsidR="00B80F77" w:rsidRPr="00B10041" w:rsidRDefault="00B80F77" w:rsidP="00510B79">
    <w:pPr>
      <w:ind w:left="-851"/>
    </w:pPr>
    <w:r w:rsidRPr="00B10041">
      <w:t xml:space="preserve">Box 654, 831 27 </w:t>
    </w:r>
    <w:proofErr w:type="spellStart"/>
    <w:r w:rsidRPr="00B10041">
      <w:t>östersund</w:t>
    </w:r>
    <w:proofErr w:type="spellEnd"/>
  </w:p>
  <w:p w14:paraId="088D7B78" w14:textId="77777777" w:rsidR="00B80F77" w:rsidRPr="00B10041" w:rsidRDefault="00B80F77" w:rsidP="00510B79">
    <w:pPr>
      <w:ind w:left="-851"/>
    </w:pPr>
    <w:r w:rsidRPr="00B10041">
      <w:t>www.regionjh.se</w:t>
    </w:r>
  </w:p>
  <w:p w14:paraId="36C64CC4" w14:textId="77777777" w:rsidR="00B80F77" w:rsidRPr="00B1096E" w:rsidRDefault="00B80F77" w:rsidP="00B109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1F8B" w14:textId="77777777" w:rsidR="00B80F77" w:rsidRDefault="00B80F77">
    <w:r>
      <w:rPr>
        <w:noProof/>
        <w:color w:val="000000" w:themeColor="text1"/>
        <w:lang w:eastAsia="sv-SE"/>
      </w:rPr>
      <w:drawing>
        <wp:anchor distT="0" distB="0" distL="114300" distR="114300" simplePos="0" relativeHeight="251664384" behindDoc="0" locked="0" layoutInCell="1" allowOverlap="1" wp14:anchorId="6E87EF3D" wp14:editId="6FF1E707">
          <wp:simplePos x="0" y="0"/>
          <wp:positionH relativeFrom="page">
            <wp:posOffset>5379085</wp:posOffset>
          </wp:positionH>
          <wp:positionV relativeFrom="page">
            <wp:posOffset>9747530</wp:posOffset>
          </wp:positionV>
          <wp:extent cx="1872000" cy="71640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_RGB_rev BLÅ-EJ 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F7A" w14:textId="70172718" w:rsidR="00B80F77" w:rsidRPr="00B10041" w:rsidRDefault="00B44FE5" w:rsidP="00510B79">
    <w:pPr>
      <w:ind w:left="-851"/>
    </w:pPr>
    <w:bookmarkStart w:id="7" w:name="title_repeat1"/>
    <w:r>
      <w:t>Vårdval medicinsk fotvård 202</w:t>
    </w:r>
    <w:bookmarkEnd w:id="7"/>
    <w:r w:rsidR="00333E5B">
      <w:t>3</w:t>
    </w:r>
  </w:p>
  <w:p w14:paraId="0B4866D1" w14:textId="170DE5BD" w:rsidR="00B80F77" w:rsidRPr="00B10041" w:rsidRDefault="00B80F77" w:rsidP="00510B79">
    <w:pPr>
      <w:ind w:left="-851"/>
    </w:pPr>
    <w:r>
      <w:t>D</w:t>
    </w:r>
    <w:r w:rsidRPr="00B10041">
      <w:t xml:space="preserve">nr </w:t>
    </w:r>
    <w:bookmarkStart w:id="8" w:name="TopLevelIdentifier"/>
    <w:r w:rsidR="00B44FE5">
      <w:t>RS/</w:t>
    </w:r>
    <w:r w:rsidR="00333E5B">
      <w:t>852</w:t>
    </w:r>
    <w:r w:rsidR="00B44FE5">
      <w:t>/2021</w:t>
    </w:r>
    <w:bookmarkEnd w:id="8"/>
  </w:p>
  <w:p w14:paraId="739D1BF1" w14:textId="77777777" w:rsidR="00B80F77" w:rsidRPr="00B10041" w:rsidRDefault="00B80F77" w:rsidP="00510B79">
    <w:pPr>
      <w:ind w:left="-851"/>
    </w:pPr>
  </w:p>
  <w:p w14:paraId="740CE1F3" w14:textId="77777777" w:rsidR="00B80F77" w:rsidRPr="00B1096E" w:rsidRDefault="00B80F77" w:rsidP="00B109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0C05" w14:textId="77777777" w:rsidR="00B80F77" w:rsidRPr="00B1096E" w:rsidRDefault="00B80F77" w:rsidP="00B10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5E52" w14:textId="77777777" w:rsidR="00275E48" w:rsidRDefault="00275E48" w:rsidP="00E47EFD">
      <w:r>
        <w:separator/>
      </w:r>
    </w:p>
  </w:footnote>
  <w:footnote w:type="continuationSeparator" w:id="0">
    <w:p w14:paraId="02AC284F" w14:textId="77777777" w:rsidR="00275E48" w:rsidRDefault="00275E48" w:rsidP="00E4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728A" w14:textId="4E076AD9" w:rsidR="00B80F77" w:rsidRDefault="00B80F77" w:rsidP="00C302A3">
    <w:pPr>
      <w:tabs>
        <w:tab w:val="right" w:pos="9498"/>
      </w:tabs>
      <w:ind w:left="-1417" w:right="-1417"/>
    </w:pPr>
    <w:r w:rsidRPr="00411ACA">
      <w:rPr>
        <w:color w:val="7F7F7F" w:themeColor="text1" w:themeTint="80"/>
      </w:rPr>
      <w:tab/>
    </w:r>
  </w:p>
  <w:tbl>
    <w:tblPr>
      <w:tblW w:w="0" w:type="auto"/>
      <w:tblInd w:w="-5" w:type="dxa"/>
      <w:tblLook w:val="04A0" w:firstRow="1" w:lastRow="0" w:firstColumn="1" w:lastColumn="0" w:noHBand="0" w:noVBand="1"/>
    </w:tblPr>
    <w:tblGrid>
      <w:gridCol w:w="6804"/>
      <w:gridCol w:w="1418"/>
    </w:tblGrid>
    <w:tr w:rsidR="00B80F77" w14:paraId="57C9D88D" w14:textId="77777777" w:rsidTr="00B3112D">
      <w:tc>
        <w:tcPr>
          <w:tcW w:w="6804" w:type="dxa"/>
        </w:tcPr>
        <w:p w14:paraId="6553F498" w14:textId="36E37951" w:rsidR="00B80F77" w:rsidRDefault="00B44FE5" w:rsidP="00C302A3">
          <w:pPr>
            <w:tabs>
              <w:tab w:val="right" w:pos="9498"/>
            </w:tabs>
            <w:ind w:right="-1417"/>
            <w:rPr>
              <w:color w:val="7F7F7F" w:themeColor="text1" w:themeTint="80"/>
            </w:rPr>
          </w:pPr>
          <w:bookmarkStart w:id="5" w:name="title_repeat2"/>
          <w:r>
            <w:t>Vårdval medicinsk fotvård 2022</w:t>
          </w:r>
          <w:bookmarkEnd w:id="5"/>
        </w:p>
      </w:tc>
      <w:tc>
        <w:tcPr>
          <w:tcW w:w="1418" w:type="dxa"/>
        </w:tcPr>
        <w:p w14:paraId="60DB4A9A" w14:textId="77777777" w:rsidR="00B80F77" w:rsidRDefault="00B80F77" w:rsidP="00575EB0">
          <w:pPr>
            <w:tabs>
              <w:tab w:val="right" w:pos="9498"/>
            </w:tabs>
            <w:ind w:right="-108"/>
            <w:jc w:val="right"/>
            <w:rPr>
              <w:color w:val="7F7F7F" w:themeColor="text1" w:themeTint="80"/>
            </w:rPr>
          </w:pPr>
          <w:r w:rsidRPr="00B1096E">
            <w:fldChar w:fldCharType="begin"/>
          </w:r>
          <w:r w:rsidRPr="00B1096E">
            <w:instrText xml:space="preserve"> PAGE  \* Arabic  \* MERGEFORMAT </w:instrText>
          </w:r>
          <w:r w:rsidRPr="00B1096E">
            <w:fldChar w:fldCharType="separate"/>
          </w:r>
          <w:r>
            <w:rPr>
              <w:noProof/>
            </w:rPr>
            <w:t>1</w:t>
          </w:r>
          <w:r w:rsidRPr="00B1096E">
            <w:fldChar w:fldCharType="end"/>
          </w:r>
          <w:r w:rsidRPr="00B1096E">
            <w:t>(</w:t>
          </w:r>
          <w:r w:rsidR="003F508A">
            <w:fldChar w:fldCharType="begin"/>
          </w:r>
          <w:r w:rsidR="003F508A">
            <w:instrText xml:space="preserve"> NUMPAGES  \* Arabic  \* MERGEFORMAT </w:instrText>
          </w:r>
          <w:r w:rsidR="003F508A">
            <w:fldChar w:fldCharType="separate"/>
          </w:r>
          <w:r>
            <w:rPr>
              <w:noProof/>
            </w:rPr>
            <w:t>4</w:t>
          </w:r>
          <w:r w:rsidR="003F508A">
            <w:rPr>
              <w:noProof/>
            </w:rPr>
            <w:fldChar w:fldCharType="end"/>
          </w:r>
          <w:r w:rsidRPr="00B1096E">
            <w:t>)</w:t>
          </w:r>
        </w:p>
      </w:tc>
    </w:tr>
  </w:tbl>
  <w:p w14:paraId="7585748F" w14:textId="77777777" w:rsidR="00B80F77" w:rsidRPr="00411ACA" w:rsidRDefault="00B80F77" w:rsidP="00575EB0">
    <w:pPr>
      <w:tabs>
        <w:tab w:val="right" w:pos="9498"/>
      </w:tabs>
      <w:ind w:left="-1417" w:right="-1417"/>
      <w:rPr>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428C" w14:textId="57D8F944" w:rsidR="00B80F77" w:rsidRDefault="00B80F77" w:rsidP="00510B79">
    <w:pPr>
      <w:tabs>
        <w:tab w:val="left" w:pos="1110"/>
      </w:tabs>
    </w:pPr>
    <w:r w:rsidRPr="006C0A39">
      <w:rPr>
        <w:noProof/>
        <w:lang w:eastAsia="sv-SE"/>
      </w:rPr>
      <mc:AlternateContent>
        <mc:Choice Requires="wps">
          <w:drawing>
            <wp:anchor distT="0" distB="0" distL="114300" distR="114300" simplePos="0" relativeHeight="251666432" behindDoc="1" locked="0" layoutInCell="1" allowOverlap="1" wp14:anchorId="1A845656" wp14:editId="61F0D0D2">
              <wp:simplePos x="0" y="0"/>
              <wp:positionH relativeFrom="page">
                <wp:posOffset>361950</wp:posOffset>
              </wp:positionH>
              <wp:positionV relativeFrom="page">
                <wp:posOffset>387350</wp:posOffset>
              </wp:positionV>
              <wp:extent cx="6850800" cy="9234000"/>
              <wp:effectExtent l="0" t="0" r="26670" b="24765"/>
              <wp:wrapNone/>
              <wp:docPr id="8" name="Frihandsfigu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800" cy="92340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 name="connsiteX0" fmla="*/ 0 w 10000"/>
                          <a:gd name="connsiteY0" fmla="*/ 0 h 9757"/>
                          <a:gd name="connsiteX1" fmla="*/ 0 w 10000"/>
                          <a:gd name="connsiteY1" fmla="*/ 9200 h 9757"/>
                          <a:gd name="connsiteX2" fmla="*/ 1569 w 10000"/>
                          <a:gd name="connsiteY2" fmla="*/ 9500 h 9757"/>
                          <a:gd name="connsiteX3" fmla="*/ 10000 w 10000"/>
                          <a:gd name="connsiteY3" fmla="*/ 9200 h 9757"/>
                          <a:gd name="connsiteX4" fmla="*/ 10000 w 10000"/>
                          <a:gd name="connsiteY4" fmla="*/ 8814 h 9757"/>
                          <a:gd name="connsiteX5" fmla="*/ 10000 w 10000"/>
                          <a:gd name="connsiteY5" fmla="*/ 6063 h 9757"/>
                          <a:gd name="connsiteX6" fmla="*/ 0 w 10000"/>
                          <a:gd name="connsiteY6" fmla="*/ 0 h 9757"/>
                          <a:gd name="connsiteX0" fmla="*/ 4 w 10004"/>
                          <a:gd name="connsiteY0" fmla="*/ 0 h 10001"/>
                          <a:gd name="connsiteX1" fmla="*/ 4 w 10004"/>
                          <a:gd name="connsiteY1" fmla="*/ 9429 h 10001"/>
                          <a:gd name="connsiteX2" fmla="*/ 1573 w 10004"/>
                          <a:gd name="connsiteY2" fmla="*/ 9737 h 10001"/>
                          <a:gd name="connsiteX3" fmla="*/ 10004 w 10004"/>
                          <a:gd name="connsiteY3" fmla="*/ 9429 h 10001"/>
                          <a:gd name="connsiteX4" fmla="*/ 10004 w 10004"/>
                          <a:gd name="connsiteY4" fmla="*/ 9034 h 10001"/>
                          <a:gd name="connsiteX5" fmla="*/ 10004 w 10004"/>
                          <a:gd name="connsiteY5" fmla="*/ 6214 h 10001"/>
                          <a:gd name="connsiteX6" fmla="*/ 0 w 10004"/>
                          <a:gd name="connsiteY6" fmla="*/ 613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5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95 h 10001"/>
                          <a:gd name="connsiteX0" fmla="*/ 126 w 10112"/>
                          <a:gd name="connsiteY0" fmla="*/ 34 h 3806"/>
                          <a:gd name="connsiteX1" fmla="*/ 112 w 10112"/>
                          <a:gd name="connsiteY1" fmla="*/ 3234 h 3806"/>
                          <a:gd name="connsiteX2" fmla="*/ 1681 w 10112"/>
                          <a:gd name="connsiteY2" fmla="*/ 3542 h 3806"/>
                          <a:gd name="connsiteX3" fmla="*/ 10112 w 10112"/>
                          <a:gd name="connsiteY3" fmla="*/ 3234 h 3806"/>
                          <a:gd name="connsiteX4" fmla="*/ 10112 w 10112"/>
                          <a:gd name="connsiteY4" fmla="*/ 2839 h 3806"/>
                          <a:gd name="connsiteX5" fmla="*/ 10112 w 10112"/>
                          <a:gd name="connsiteY5" fmla="*/ 19 h 3806"/>
                          <a:gd name="connsiteX6" fmla="*/ 88 w 10112"/>
                          <a:gd name="connsiteY6" fmla="*/ 0 h 3806"/>
                          <a:gd name="connsiteX0" fmla="*/ 125 w 10000"/>
                          <a:gd name="connsiteY0" fmla="*/ 39 h 9950"/>
                          <a:gd name="connsiteX1" fmla="*/ 111 w 10000"/>
                          <a:gd name="connsiteY1" fmla="*/ 8447 h 9950"/>
                          <a:gd name="connsiteX2" fmla="*/ 1662 w 10000"/>
                          <a:gd name="connsiteY2" fmla="*/ 9256 h 9950"/>
                          <a:gd name="connsiteX3" fmla="*/ 10000 w 10000"/>
                          <a:gd name="connsiteY3" fmla="*/ 8447 h 9950"/>
                          <a:gd name="connsiteX4" fmla="*/ 10000 w 10000"/>
                          <a:gd name="connsiteY4" fmla="*/ 7409 h 9950"/>
                          <a:gd name="connsiteX5" fmla="*/ 10000 w 10000"/>
                          <a:gd name="connsiteY5" fmla="*/ 0 h 9950"/>
                          <a:gd name="connsiteX6" fmla="*/ 73 w 10000"/>
                          <a:gd name="connsiteY6" fmla="*/ 59 h 9950"/>
                          <a:gd name="connsiteX0" fmla="*/ 125 w 10000"/>
                          <a:gd name="connsiteY0" fmla="*/ 39 h 9999"/>
                          <a:gd name="connsiteX1" fmla="*/ 111 w 10000"/>
                          <a:gd name="connsiteY1" fmla="*/ 8489 h 9999"/>
                          <a:gd name="connsiteX2" fmla="*/ 1662 w 10000"/>
                          <a:gd name="connsiteY2" fmla="*/ 9303 h 9999"/>
                          <a:gd name="connsiteX3" fmla="*/ 10000 w 10000"/>
                          <a:gd name="connsiteY3" fmla="*/ 8489 h 9999"/>
                          <a:gd name="connsiteX4" fmla="*/ 10000 w 10000"/>
                          <a:gd name="connsiteY4" fmla="*/ 7446 h 9999"/>
                          <a:gd name="connsiteX5" fmla="*/ 10000 w 10000"/>
                          <a:gd name="connsiteY5" fmla="*/ 0 h 9999"/>
                          <a:gd name="connsiteX6" fmla="*/ 73 w 10000"/>
                          <a:gd name="connsiteY6" fmla="*/ 59 h 9999"/>
                          <a:gd name="connsiteX0" fmla="*/ 52 w 9927"/>
                          <a:gd name="connsiteY0" fmla="*/ 39 h 10000"/>
                          <a:gd name="connsiteX1" fmla="*/ 38 w 9927"/>
                          <a:gd name="connsiteY1" fmla="*/ 8490 h 10000"/>
                          <a:gd name="connsiteX2" fmla="*/ 1589 w 9927"/>
                          <a:gd name="connsiteY2" fmla="*/ 9304 h 10000"/>
                          <a:gd name="connsiteX3" fmla="*/ 9927 w 9927"/>
                          <a:gd name="connsiteY3" fmla="*/ 8490 h 10000"/>
                          <a:gd name="connsiteX4" fmla="*/ 9927 w 9927"/>
                          <a:gd name="connsiteY4" fmla="*/ 7447 h 10000"/>
                          <a:gd name="connsiteX5" fmla="*/ 9927 w 9927"/>
                          <a:gd name="connsiteY5" fmla="*/ 0 h 10000"/>
                          <a:gd name="connsiteX6" fmla="*/ 0 w 9927"/>
                          <a:gd name="connsiteY6" fmla="*/ 59 h 10000"/>
                          <a:gd name="connsiteX0" fmla="*/ 14 w 9962"/>
                          <a:gd name="connsiteY0" fmla="*/ 39 h 10000"/>
                          <a:gd name="connsiteX1" fmla="*/ 0 w 9962"/>
                          <a:gd name="connsiteY1" fmla="*/ 8490 h 10000"/>
                          <a:gd name="connsiteX2" fmla="*/ 1563 w 9962"/>
                          <a:gd name="connsiteY2" fmla="*/ 9304 h 10000"/>
                          <a:gd name="connsiteX3" fmla="*/ 9962 w 9962"/>
                          <a:gd name="connsiteY3" fmla="*/ 8490 h 10000"/>
                          <a:gd name="connsiteX4" fmla="*/ 9962 w 9962"/>
                          <a:gd name="connsiteY4" fmla="*/ 7447 h 10000"/>
                          <a:gd name="connsiteX5" fmla="*/ 9962 w 9962"/>
                          <a:gd name="connsiteY5" fmla="*/ 0 h 10000"/>
                          <a:gd name="connsiteX6" fmla="*/ 7 w 9962"/>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10000 w 10000"/>
                          <a:gd name="connsiteY5" fmla="*/ 25331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896 w 10000"/>
                          <a:gd name="connsiteY5" fmla="*/ 0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948 w 10000"/>
                          <a:gd name="connsiteY5" fmla="*/ 0 h 35331"/>
                          <a:gd name="connsiteX6" fmla="*/ 24 w 10000"/>
                          <a:gd name="connsiteY6" fmla="*/ 0 h 35331"/>
                          <a:gd name="connsiteX0" fmla="*/ 14 w 10010"/>
                          <a:gd name="connsiteY0" fmla="*/ 25416 h 35377"/>
                          <a:gd name="connsiteX1" fmla="*/ 0 w 10010"/>
                          <a:gd name="connsiteY1" fmla="*/ 33867 h 35377"/>
                          <a:gd name="connsiteX2" fmla="*/ 1569 w 10010"/>
                          <a:gd name="connsiteY2" fmla="*/ 34681 h 35377"/>
                          <a:gd name="connsiteX3" fmla="*/ 10000 w 10010"/>
                          <a:gd name="connsiteY3" fmla="*/ 33867 h 35377"/>
                          <a:gd name="connsiteX4" fmla="*/ 10000 w 10010"/>
                          <a:gd name="connsiteY4" fmla="*/ 32824 h 35377"/>
                          <a:gd name="connsiteX5" fmla="*/ 10000 w 10010"/>
                          <a:gd name="connsiteY5" fmla="*/ 0 h 35377"/>
                          <a:gd name="connsiteX6" fmla="*/ 24 w 10010"/>
                          <a:gd name="connsiteY6" fmla="*/ 46 h 35377"/>
                          <a:gd name="connsiteX0" fmla="*/ 14 w 10019"/>
                          <a:gd name="connsiteY0" fmla="*/ 25416 h 35377"/>
                          <a:gd name="connsiteX1" fmla="*/ 0 w 10019"/>
                          <a:gd name="connsiteY1" fmla="*/ 33867 h 35377"/>
                          <a:gd name="connsiteX2" fmla="*/ 1569 w 10019"/>
                          <a:gd name="connsiteY2" fmla="*/ 34681 h 35377"/>
                          <a:gd name="connsiteX3" fmla="*/ 10000 w 10019"/>
                          <a:gd name="connsiteY3" fmla="*/ 33867 h 35377"/>
                          <a:gd name="connsiteX4" fmla="*/ 10000 w 10019"/>
                          <a:gd name="connsiteY4" fmla="*/ 32824 h 35377"/>
                          <a:gd name="connsiteX5" fmla="*/ 10010 w 10019"/>
                          <a:gd name="connsiteY5" fmla="*/ 0 h 35377"/>
                          <a:gd name="connsiteX6" fmla="*/ 24 w 10019"/>
                          <a:gd name="connsiteY6" fmla="*/ 46 h 35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19" h="35377">
                            <a:moveTo>
                              <a:pt x="14" y="25416"/>
                            </a:moveTo>
                            <a:cubicBezTo>
                              <a:pt x="9" y="28234"/>
                              <a:pt x="9" y="32068"/>
                              <a:pt x="0" y="33867"/>
                            </a:cubicBezTo>
                            <a:cubicBezTo>
                              <a:pt x="220" y="34042"/>
                              <a:pt x="861" y="34409"/>
                              <a:pt x="1569" y="34681"/>
                            </a:cubicBezTo>
                            <a:cubicBezTo>
                              <a:pt x="3472" y="35454"/>
                              <a:pt x="6611" y="36033"/>
                              <a:pt x="10000" y="33867"/>
                            </a:cubicBezTo>
                            <a:lnTo>
                              <a:pt x="10000" y="32824"/>
                            </a:lnTo>
                            <a:cubicBezTo>
                              <a:pt x="9965" y="21898"/>
                              <a:pt x="10045" y="10926"/>
                              <a:pt x="10010" y="0"/>
                            </a:cubicBezTo>
                            <a:lnTo>
                              <a:pt x="24" y="46"/>
                            </a:lnTo>
                          </a:path>
                        </a:pathLst>
                      </a:custGeom>
                      <a:gradFill flip="none" rotWithShape="1">
                        <a:gsLst>
                          <a:gs pos="100000">
                            <a:schemeClr val="accent5"/>
                          </a:gs>
                          <a:gs pos="37000">
                            <a:schemeClr val="accent1"/>
                          </a:gs>
                        </a:gsLst>
                        <a:path path="circle">
                          <a:fillToRect l="100000" t="100000"/>
                        </a:path>
                        <a:tileRect r="-100000" b="-100000"/>
                      </a:gradFill>
                      <a:ln>
                        <a:noFill/>
                      </a:ln>
                    </wps:spPr>
                    <wps:style>
                      <a:lnRef idx="0">
                        <a:scrgbClr r="0" g="0" b="0"/>
                      </a:lnRef>
                      <a:fillRef idx="1003">
                        <a:schemeClr val="dk2"/>
                      </a:fillRef>
                      <a:effectRef idx="0">
                        <a:scrgbClr r="0" g="0" b="0"/>
                      </a:effectRef>
                      <a:fontRef idx="major"/>
                    </wps:style>
                    <wps:txbx>
                      <w:txbxContent>
                        <w:p w14:paraId="2E38D8BA" w14:textId="77777777" w:rsidR="00B80F77" w:rsidRDefault="00B80F77" w:rsidP="006C0A39"/>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45656" id="Frihandsfigur 10" o:spid="_x0000_s1026" style="position:absolute;margin-left:28.5pt;margin-top:30.5pt;width:539.45pt;height:727.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10019,353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" adj="-11796480,,5400" path="m14,25416c9,28234,9,32068,,33867v220,175,861,542,1569,814c3472,35454,6611,36033,10000,33867r,-1043c9965,21898,10045,10926,10010,l24,46e" fillcolor="#97d700 [3204]" stroked="f">
              <v:fill color2="#4e801f [3208]" rotate="t" focusposition="1,1" focussize="" colors="0 #97d700;24248f #97d700" focus="100%" type="gradientRadial"/>
              <v:stroke joinstyle="miter"/>
              <v:formulas/>
              <v:path arrowok="t" o:connecttype="custom" o:connectlocs="9573,6634009;0,8839864;1072852,9052332;6837808,8839864;6837808,8567623;6844646,0;16411,12007" o:connectangles="0,0,0,0,0,0,0" textboxrect="0,0,10019,35377"/>
              <v:textbox inset="1in,86.4pt,86.4pt,86.4pt">
                <w:txbxContent>
                  <w:p w14:paraId="2E38D8BA" w14:textId="77777777" w:rsidR="00B80F77" w:rsidRDefault="00B80F77" w:rsidP="006C0A39"/>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BC19" w14:textId="0BE03EAF" w:rsidR="00B80F77" w:rsidRDefault="00B80F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0935" w14:textId="34D16C62" w:rsidR="00B80F77" w:rsidRDefault="00B80F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8977" w14:textId="0D9AEF6F" w:rsidR="00B80F77" w:rsidRDefault="00B80F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5802" w14:textId="3170AAD0" w:rsidR="00B80F77" w:rsidRDefault="00B80F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E7D8" w14:textId="4A55C0CF" w:rsidR="00B80F77" w:rsidRDefault="00B80F77">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972A" w14:textId="6137B6E7" w:rsidR="00B80F77" w:rsidRDefault="00B80F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1"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2" w15:restartNumberingAfterBreak="0">
    <w:nsid w:val="00986F1E"/>
    <w:multiLevelType w:val="hybridMultilevel"/>
    <w:tmpl w:val="4F70D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A1108C"/>
    <w:multiLevelType w:val="hybridMultilevel"/>
    <w:tmpl w:val="0742A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303122"/>
    <w:multiLevelType w:val="hybridMultilevel"/>
    <w:tmpl w:val="4BF42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BB18F7"/>
    <w:multiLevelType w:val="hybridMultilevel"/>
    <w:tmpl w:val="C9487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6E76ADD"/>
    <w:multiLevelType w:val="hybridMultilevel"/>
    <w:tmpl w:val="01241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B656D9"/>
    <w:multiLevelType w:val="hybridMultilevel"/>
    <w:tmpl w:val="8D48A3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C3524A"/>
    <w:multiLevelType w:val="multilevel"/>
    <w:tmpl w:val="B4A24990"/>
    <w:lvl w:ilvl="0">
      <w:start w:val="1"/>
      <w:numFmt w:val="decimal"/>
      <w:pStyle w:val="Rubrik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E53F74"/>
    <w:multiLevelType w:val="hybridMultilevel"/>
    <w:tmpl w:val="303E1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5E39A4"/>
    <w:multiLevelType w:val="hybridMultilevel"/>
    <w:tmpl w:val="17044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D313A2"/>
    <w:multiLevelType w:val="hybridMultilevel"/>
    <w:tmpl w:val="A5927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2303AC"/>
    <w:multiLevelType w:val="hybridMultilevel"/>
    <w:tmpl w:val="8D126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FA400A"/>
    <w:multiLevelType w:val="hybridMultilevel"/>
    <w:tmpl w:val="A21C9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4D3248"/>
    <w:multiLevelType w:val="hybridMultilevel"/>
    <w:tmpl w:val="88268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FB63F7"/>
    <w:multiLevelType w:val="hybridMultilevel"/>
    <w:tmpl w:val="A33A6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B94F65"/>
    <w:multiLevelType w:val="hybridMultilevel"/>
    <w:tmpl w:val="1C6A8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B92586D"/>
    <w:multiLevelType w:val="hybridMultilevel"/>
    <w:tmpl w:val="0B8C5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F566E78"/>
    <w:multiLevelType w:val="hybridMultilevel"/>
    <w:tmpl w:val="A0709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591A0C"/>
    <w:multiLevelType w:val="hybridMultilevel"/>
    <w:tmpl w:val="096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4A39F0"/>
    <w:multiLevelType w:val="hybridMultilevel"/>
    <w:tmpl w:val="C5C46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7AC5F38"/>
    <w:multiLevelType w:val="hybridMultilevel"/>
    <w:tmpl w:val="75AEE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AE50131"/>
    <w:multiLevelType w:val="hybridMultilevel"/>
    <w:tmpl w:val="BB80C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F60751"/>
    <w:multiLevelType w:val="hybridMultilevel"/>
    <w:tmpl w:val="5ACCA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D6D2135"/>
    <w:multiLevelType w:val="hybridMultilevel"/>
    <w:tmpl w:val="5A527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0438983">
    <w:abstractNumId w:val="0"/>
  </w:num>
  <w:num w:numId="2" w16cid:durableId="1531799255">
    <w:abstractNumId w:val="1"/>
  </w:num>
  <w:num w:numId="3" w16cid:durableId="1340082633">
    <w:abstractNumId w:val="8"/>
  </w:num>
  <w:num w:numId="4" w16cid:durableId="481389200">
    <w:abstractNumId w:val="5"/>
  </w:num>
  <w:num w:numId="5" w16cid:durableId="1107693994">
    <w:abstractNumId w:val="11"/>
  </w:num>
  <w:num w:numId="6" w16cid:durableId="1160459446">
    <w:abstractNumId w:val="20"/>
  </w:num>
  <w:num w:numId="7" w16cid:durableId="1211306573">
    <w:abstractNumId w:val="12"/>
  </w:num>
  <w:num w:numId="8" w16cid:durableId="226647421">
    <w:abstractNumId w:val="21"/>
  </w:num>
  <w:num w:numId="9" w16cid:durableId="787361597">
    <w:abstractNumId w:val="3"/>
  </w:num>
  <w:num w:numId="10" w16cid:durableId="1792549182">
    <w:abstractNumId w:val="18"/>
  </w:num>
  <w:num w:numId="11" w16cid:durableId="1163395470">
    <w:abstractNumId w:val="2"/>
  </w:num>
  <w:num w:numId="12" w16cid:durableId="101610715">
    <w:abstractNumId w:val="22"/>
  </w:num>
  <w:num w:numId="13" w16cid:durableId="1176189231">
    <w:abstractNumId w:val="10"/>
  </w:num>
  <w:num w:numId="14" w16cid:durableId="1034119523">
    <w:abstractNumId w:val="4"/>
  </w:num>
  <w:num w:numId="15" w16cid:durableId="1785266812">
    <w:abstractNumId w:val="15"/>
  </w:num>
  <w:num w:numId="16" w16cid:durableId="1219898745">
    <w:abstractNumId w:val="13"/>
  </w:num>
  <w:num w:numId="17" w16cid:durableId="1837526289">
    <w:abstractNumId w:val="23"/>
  </w:num>
  <w:num w:numId="18" w16cid:durableId="1146819192">
    <w:abstractNumId w:val="7"/>
  </w:num>
  <w:num w:numId="19" w16cid:durableId="1825850372">
    <w:abstractNumId w:val="24"/>
  </w:num>
  <w:num w:numId="20" w16cid:durableId="677581943">
    <w:abstractNumId w:val="9"/>
  </w:num>
  <w:num w:numId="21" w16cid:durableId="552696232">
    <w:abstractNumId w:val="16"/>
  </w:num>
  <w:num w:numId="22" w16cid:durableId="77095833">
    <w:abstractNumId w:val="17"/>
  </w:num>
  <w:num w:numId="23" w16cid:durableId="2046634452">
    <w:abstractNumId w:val="14"/>
  </w:num>
  <w:num w:numId="24" w16cid:durableId="1650162369">
    <w:abstractNumId w:val="19"/>
  </w:num>
  <w:num w:numId="25" w16cid:durableId="16085412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F"/>
    <w:rsid w:val="00003DD7"/>
    <w:rsid w:val="00004E74"/>
    <w:rsid w:val="00010E13"/>
    <w:rsid w:val="00011FE6"/>
    <w:rsid w:val="000136FC"/>
    <w:rsid w:val="00016EAB"/>
    <w:rsid w:val="00024E11"/>
    <w:rsid w:val="00026581"/>
    <w:rsid w:val="00031A64"/>
    <w:rsid w:val="000364F5"/>
    <w:rsid w:val="000411D1"/>
    <w:rsid w:val="0004443D"/>
    <w:rsid w:val="00046B2C"/>
    <w:rsid w:val="000559F7"/>
    <w:rsid w:val="000561E5"/>
    <w:rsid w:val="00060C2E"/>
    <w:rsid w:val="0006595E"/>
    <w:rsid w:val="00067B5A"/>
    <w:rsid w:val="00077AB2"/>
    <w:rsid w:val="00085185"/>
    <w:rsid w:val="00086122"/>
    <w:rsid w:val="000A38B7"/>
    <w:rsid w:val="000A6738"/>
    <w:rsid w:val="000B220F"/>
    <w:rsid w:val="000B7CDE"/>
    <w:rsid w:val="000C2EF5"/>
    <w:rsid w:val="000C4469"/>
    <w:rsid w:val="000C44D9"/>
    <w:rsid w:val="000D6D72"/>
    <w:rsid w:val="000F7DF3"/>
    <w:rsid w:val="0010411B"/>
    <w:rsid w:val="001121C1"/>
    <w:rsid w:val="00121764"/>
    <w:rsid w:val="001224BB"/>
    <w:rsid w:val="00136754"/>
    <w:rsid w:val="00147AC1"/>
    <w:rsid w:val="00152C33"/>
    <w:rsid w:val="00161083"/>
    <w:rsid w:val="001634F4"/>
    <w:rsid w:val="0018126E"/>
    <w:rsid w:val="0018483D"/>
    <w:rsid w:val="0018596F"/>
    <w:rsid w:val="00187133"/>
    <w:rsid w:val="00190C5E"/>
    <w:rsid w:val="001A4548"/>
    <w:rsid w:val="001A4564"/>
    <w:rsid w:val="001B0D52"/>
    <w:rsid w:val="001B1282"/>
    <w:rsid w:val="001B1F07"/>
    <w:rsid w:val="001B58E8"/>
    <w:rsid w:val="001B65C1"/>
    <w:rsid w:val="001B7097"/>
    <w:rsid w:val="001B71DC"/>
    <w:rsid w:val="001C4C18"/>
    <w:rsid w:val="001C7DE6"/>
    <w:rsid w:val="001D3A72"/>
    <w:rsid w:val="001E1BEB"/>
    <w:rsid w:val="001F5045"/>
    <w:rsid w:val="001F5159"/>
    <w:rsid w:val="001F56D4"/>
    <w:rsid w:val="00201A0C"/>
    <w:rsid w:val="00205FC7"/>
    <w:rsid w:val="002155F0"/>
    <w:rsid w:val="00217CC4"/>
    <w:rsid w:val="0022259F"/>
    <w:rsid w:val="00225FFD"/>
    <w:rsid w:val="00234DE2"/>
    <w:rsid w:val="0024266E"/>
    <w:rsid w:val="00242BFD"/>
    <w:rsid w:val="00246422"/>
    <w:rsid w:val="00254123"/>
    <w:rsid w:val="0025598C"/>
    <w:rsid w:val="0025719F"/>
    <w:rsid w:val="002738D6"/>
    <w:rsid w:val="00275969"/>
    <w:rsid w:val="00275CC7"/>
    <w:rsid w:val="00275E48"/>
    <w:rsid w:val="00280384"/>
    <w:rsid w:val="00293FE9"/>
    <w:rsid w:val="002978AD"/>
    <w:rsid w:val="002B284C"/>
    <w:rsid w:val="002C03B4"/>
    <w:rsid w:val="002D35AA"/>
    <w:rsid w:val="002E598A"/>
    <w:rsid w:val="002E7947"/>
    <w:rsid w:val="002F00BE"/>
    <w:rsid w:val="0030151C"/>
    <w:rsid w:val="00306943"/>
    <w:rsid w:val="00310866"/>
    <w:rsid w:val="003151F4"/>
    <w:rsid w:val="0031681C"/>
    <w:rsid w:val="00320E80"/>
    <w:rsid w:val="00322C4D"/>
    <w:rsid w:val="00323518"/>
    <w:rsid w:val="00326C76"/>
    <w:rsid w:val="003270B9"/>
    <w:rsid w:val="003339CE"/>
    <w:rsid w:val="00333E5B"/>
    <w:rsid w:val="00333EA7"/>
    <w:rsid w:val="0033565E"/>
    <w:rsid w:val="00335CA0"/>
    <w:rsid w:val="00346C20"/>
    <w:rsid w:val="00351EFF"/>
    <w:rsid w:val="0035326B"/>
    <w:rsid w:val="003546B2"/>
    <w:rsid w:val="00354786"/>
    <w:rsid w:val="00375761"/>
    <w:rsid w:val="00375A00"/>
    <w:rsid w:val="00381414"/>
    <w:rsid w:val="003841CF"/>
    <w:rsid w:val="00384DEC"/>
    <w:rsid w:val="0039567B"/>
    <w:rsid w:val="00395880"/>
    <w:rsid w:val="00395A6D"/>
    <w:rsid w:val="003B00D6"/>
    <w:rsid w:val="003B2A5C"/>
    <w:rsid w:val="003B70D5"/>
    <w:rsid w:val="003C38DA"/>
    <w:rsid w:val="003C4C7E"/>
    <w:rsid w:val="003C7177"/>
    <w:rsid w:val="003C761E"/>
    <w:rsid w:val="003D0388"/>
    <w:rsid w:val="003E31CE"/>
    <w:rsid w:val="003E5386"/>
    <w:rsid w:val="003E63DA"/>
    <w:rsid w:val="003E72AF"/>
    <w:rsid w:val="003E7B26"/>
    <w:rsid w:val="003F0344"/>
    <w:rsid w:val="003F508A"/>
    <w:rsid w:val="003F5483"/>
    <w:rsid w:val="003F6EEC"/>
    <w:rsid w:val="003F73E1"/>
    <w:rsid w:val="00411ACA"/>
    <w:rsid w:val="00413613"/>
    <w:rsid w:val="00414926"/>
    <w:rsid w:val="00427494"/>
    <w:rsid w:val="004446DE"/>
    <w:rsid w:val="00452194"/>
    <w:rsid w:val="00454796"/>
    <w:rsid w:val="004566AC"/>
    <w:rsid w:val="00462F74"/>
    <w:rsid w:val="004655C1"/>
    <w:rsid w:val="0047148C"/>
    <w:rsid w:val="00475373"/>
    <w:rsid w:val="004756E4"/>
    <w:rsid w:val="00475C12"/>
    <w:rsid w:val="00476F97"/>
    <w:rsid w:val="00482465"/>
    <w:rsid w:val="00482AE2"/>
    <w:rsid w:val="00486302"/>
    <w:rsid w:val="004A628A"/>
    <w:rsid w:val="004B5318"/>
    <w:rsid w:val="004C43DF"/>
    <w:rsid w:val="004C6CCB"/>
    <w:rsid w:val="004D1215"/>
    <w:rsid w:val="004D50C2"/>
    <w:rsid w:val="004E4B74"/>
    <w:rsid w:val="004E714A"/>
    <w:rsid w:val="004F0685"/>
    <w:rsid w:val="004F237D"/>
    <w:rsid w:val="004F29E8"/>
    <w:rsid w:val="004F462C"/>
    <w:rsid w:val="004F78FD"/>
    <w:rsid w:val="00501EAE"/>
    <w:rsid w:val="00510B79"/>
    <w:rsid w:val="00531BB9"/>
    <w:rsid w:val="00537E25"/>
    <w:rsid w:val="00544271"/>
    <w:rsid w:val="005446D5"/>
    <w:rsid w:val="00544C1D"/>
    <w:rsid w:val="00545886"/>
    <w:rsid w:val="00547B9D"/>
    <w:rsid w:val="00547CD6"/>
    <w:rsid w:val="005572A9"/>
    <w:rsid w:val="00560E21"/>
    <w:rsid w:val="0056126C"/>
    <w:rsid w:val="00562738"/>
    <w:rsid w:val="00564803"/>
    <w:rsid w:val="005706DA"/>
    <w:rsid w:val="00574D39"/>
    <w:rsid w:val="00575EB0"/>
    <w:rsid w:val="005831EF"/>
    <w:rsid w:val="005939B5"/>
    <w:rsid w:val="005A1784"/>
    <w:rsid w:val="005A49D5"/>
    <w:rsid w:val="005A49F9"/>
    <w:rsid w:val="005A6BA6"/>
    <w:rsid w:val="005B4D71"/>
    <w:rsid w:val="005B7E67"/>
    <w:rsid w:val="005C103C"/>
    <w:rsid w:val="005C3B21"/>
    <w:rsid w:val="005C5927"/>
    <w:rsid w:val="005E7D02"/>
    <w:rsid w:val="005F0095"/>
    <w:rsid w:val="005F10C7"/>
    <w:rsid w:val="0060088B"/>
    <w:rsid w:val="006039F2"/>
    <w:rsid w:val="0061408B"/>
    <w:rsid w:val="00622545"/>
    <w:rsid w:val="00623350"/>
    <w:rsid w:val="00624BAA"/>
    <w:rsid w:val="00624CD9"/>
    <w:rsid w:val="006320C0"/>
    <w:rsid w:val="006365A2"/>
    <w:rsid w:val="00636904"/>
    <w:rsid w:val="0064178B"/>
    <w:rsid w:val="00656067"/>
    <w:rsid w:val="006759FC"/>
    <w:rsid w:val="00684075"/>
    <w:rsid w:val="006842F3"/>
    <w:rsid w:val="006869DF"/>
    <w:rsid w:val="0069029A"/>
    <w:rsid w:val="006952B2"/>
    <w:rsid w:val="0069607F"/>
    <w:rsid w:val="006A0C1D"/>
    <w:rsid w:val="006A51A0"/>
    <w:rsid w:val="006B4615"/>
    <w:rsid w:val="006C0A39"/>
    <w:rsid w:val="006C34D4"/>
    <w:rsid w:val="006D4B4D"/>
    <w:rsid w:val="006D4CA5"/>
    <w:rsid w:val="006D6F0D"/>
    <w:rsid w:val="00704D12"/>
    <w:rsid w:val="00705E25"/>
    <w:rsid w:val="007071B1"/>
    <w:rsid w:val="00723A82"/>
    <w:rsid w:val="007300EA"/>
    <w:rsid w:val="0073162A"/>
    <w:rsid w:val="00733873"/>
    <w:rsid w:val="00743B80"/>
    <w:rsid w:val="0074542B"/>
    <w:rsid w:val="00755B00"/>
    <w:rsid w:val="007572CF"/>
    <w:rsid w:val="00771348"/>
    <w:rsid w:val="007852F4"/>
    <w:rsid w:val="0078611C"/>
    <w:rsid w:val="00795451"/>
    <w:rsid w:val="007A61C0"/>
    <w:rsid w:val="007B7141"/>
    <w:rsid w:val="007C5A85"/>
    <w:rsid w:val="007E0BE2"/>
    <w:rsid w:val="007E4D01"/>
    <w:rsid w:val="007F21C4"/>
    <w:rsid w:val="007F3E99"/>
    <w:rsid w:val="007F3EEE"/>
    <w:rsid w:val="007F7906"/>
    <w:rsid w:val="00802900"/>
    <w:rsid w:val="00805F58"/>
    <w:rsid w:val="00811D42"/>
    <w:rsid w:val="00817931"/>
    <w:rsid w:val="008212A3"/>
    <w:rsid w:val="0082473C"/>
    <w:rsid w:val="00826305"/>
    <w:rsid w:val="008350E1"/>
    <w:rsid w:val="00854E4A"/>
    <w:rsid w:val="008622B3"/>
    <w:rsid w:val="0086563A"/>
    <w:rsid w:val="008676F3"/>
    <w:rsid w:val="00867B2D"/>
    <w:rsid w:val="008715B0"/>
    <w:rsid w:val="0087174A"/>
    <w:rsid w:val="00872913"/>
    <w:rsid w:val="00882077"/>
    <w:rsid w:val="00883E8B"/>
    <w:rsid w:val="00893966"/>
    <w:rsid w:val="0089517F"/>
    <w:rsid w:val="008A42AE"/>
    <w:rsid w:val="008A4AEC"/>
    <w:rsid w:val="008E2733"/>
    <w:rsid w:val="008F08D2"/>
    <w:rsid w:val="008F7418"/>
    <w:rsid w:val="009010FD"/>
    <w:rsid w:val="00904A90"/>
    <w:rsid w:val="009057ED"/>
    <w:rsid w:val="009112F5"/>
    <w:rsid w:val="00916984"/>
    <w:rsid w:val="009254FE"/>
    <w:rsid w:val="0092563D"/>
    <w:rsid w:val="00934B35"/>
    <w:rsid w:val="009371BF"/>
    <w:rsid w:val="00940225"/>
    <w:rsid w:val="0095109C"/>
    <w:rsid w:val="00951731"/>
    <w:rsid w:val="00952645"/>
    <w:rsid w:val="009558EE"/>
    <w:rsid w:val="009602A1"/>
    <w:rsid w:val="00963A91"/>
    <w:rsid w:val="00964586"/>
    <w:rsid w:val="009838D4"/>
    <w:rsid w:val="00985EE2"/>
    <w:rsid w:val="009913C9"/>
    <w:rsid w:val="0099201C"/>
    <w:rsid w:val="009A1ABE"/>
    <w:rsid w:val="009B6439"/>
    <w:rsid w:val="009C60CD"/>
    <w:rsid w:val="009D3C8C"/>
    <w:rsid w:val="009D3F94"/>
    <w:rsid w:val="009F5473"/>
    <w:rsid w:val="00A02232"/>
    <w:rsid w:val="00A039E9"/>
    <w:rsid w:val="00A03C2F"/>
    <w:rsid w:val="00A063AB"/>
    <w:rsid w:val="00A20DC9"/>
    <w:rsid w:val="00A21254"/>
    <w:rsid w:val="00A23DF1"/>
    <w:rsid w:val="00A31534"/>
    <w:rsid w:val="00A47C5F"/>
    <w:rsid w:val="00A61350"/>
    <w:rsid w:val="00A660BD"/>
    <w:rsid w:val="00A677E7"/>
    <w:rsid w:val="00A71634"/>
    <w:rsid w:val="00A735CA"/>
    <w:rsid w:val="00A74E39"/>
    <w:rsid w:val="00A770F3"/>
    <w:rsid w:val="00A819AD"/>
    <w:rsid w:val="00A85FC7"/>
    <w:rsid w:val="00A9556D"/>
    <w:rsid w:val="00AA10E7"/>
    <w:rsid w:val="00AA4D5B"/>
    <w:rsid w:val="00AB2EE6"/>
    <w:rsid w:val="00AB302B"/>
    <w:rsid w:val="00AB3CB1"/>
    <w:rsid w:val="00AB467A"/>
    <w:rsid w:val="00AB5EA8"/>
    <w:rsid w:val="00AC407B"/>
    <w:rsid w:val="00AC41A4"/>
    <w:rsid w:val="00AD25D3"/>
    <w:rsid w:val="00AE6EA9"/>
    <w:rsid w:val="00AE7146"/>
    <w:rsid w:val="00AE76DA"/>
    <w:rsid w:val="00AF32F7"/>
    <w:rsid w:val="00AF5970"/>
    <w:rsid w:val="00B10041"/>
    <w:rsid w:val="00B1096E"/>
    <w:rsid w:val="00B1333F"/>
    <w:rsid w:val="00B254D4"/>
    <w:rsid w:val="00B27756"/>
    <w:rsid w:val="00B3112D"/>
    <w:rsid w:val="00B328D6"/>
    <w:rsid w:val="00B348C6"/>
    <w:rsid w:val="00B36968"/>
    <w:rsid w:val="00B4150B"/>
    <w:rsid w:val="00B44297"/>
    <w:rsid w:val="00B44FE5"/>
    <w:rsid w:val="00B45704"/>
    <w:rsid w:val="00B500FB"/>
    <w:rsid w:val="00B621A3"/>
    <w:rsid w:val="00B6296F"/>
    <w:rsid w:val="00B62F1C"/>
    <w:rsid w:val="00B72A90"/>
    <w:rsid w:val="00B74E57"/>
    <w:rsid w:val="00B80F77"/>
    <w:rsid w:val="00B87B4F"/>
    <w:rsid w:val="00BA5BEF"/>
    <w:rsid w:val="00BB1BDF"/>
    <w:rsid w:val="00BB3737"/>
    <w:rsid w:val="00BC0851"/>
    <w:rsid w:val="00BC0F30"/>
    <w:rsid w:val="00BC5627"/>
    <w:rsid w:val="00BD4138"/>
    <w:rsid w:val="00BD56BC"/>
    <w:rsid w:val="00BE1AD0"/>
    <w:rsid w:val="00BE2068"/>
    <w:rsid w:val="00BE23D9"/>
    <w:rsid w:val="00BE39E8"/>
    <w:rsid w:val="00BE7284"/>
    <w:rsid w:val="00BF3ACE"/>
    <w:rsid w:val="00BF4045"/>
    <w:rsid w:val="00BF5108"/>
    <w:rsid w:val="00C0097E"/>
    <w:rsid w:val="00C010BC"/>
    <w:rsid w:val="00C03B38"/>
    <w:rsid w:val="00C047F9"/>
    <w:rsid w:val="00C07439"/>
    <w:rsid w:val="00C11B2F"/>
    <w:rsid w:val="00C24E30"/>
    <w:rsid w:val="00C25114"/>
    <w:rsid w:val="00C26A6D"/>
    <w:rsid w:val="00C302A3"/>
    <w:rsid w:val="00C348DB"/>
    <w:rsid w:val="00C42B7D"/>
    <w:rsid w:val="00C44858"/>
    <w:rsid w:val="00C44A60"/>
    <w:rsid w:val="00C56353"/>
    <w:rsid w:val="00C67CFD"/>
    <w:rsid w:val="00C71E09"/>
    <w:rsid w:val="00C8123C"/>
    <w:rsid w:val="00C83701"/>
    <w:rsid w:val="00C877AC"/>
    <w:rsid w:val="00C93492"/>
    <w:rsid w:val="00C94416"/>
    <w:rsid w:val="00C949DA"/>
    <w:rsid w:val="00C95FF0"/>
    <w:rsid w:val="00C9691B"/>
    <w:rsid w:val="00C97AFF"/>
    <w:rsid w:val="00CA009E"/>
    <w:rsid w:val="00CA4323"/>
    <w:rsid w:val="00CC55ED"/>
    <w:rsid w:val="00CD0A1E"/>
    <w:rsid w:val="00CF65E0"/>
    <w:rsid w:val="00D04789"/>
    <w:rsid w:val="00D065D8"/>
    <w:rsid w:val="00D138EC"/>
    <w:rsid w:val="00D2028A"/>
    <w:rsid w:val="00D21159"/>
    <w:rsid w:val="00D22325"/>
    <w:rsid w:val="00D22B89"/>
    <w:rsid w:val="00D247E2"/>
    <w:rsid w:val="00D45770"/>
    <w:rsid w:val="00D46D41"/>
    <w:rsid w:val="00D47901"/>
    <w:rsid w:val="00D57221"/>
    <w:rsid w:val="00D62594"/>
    <w:rsid w:val="00D66306"/>
    <w:rsid w:val="00D70829"/>
    <w:rsid w:val="00D7086E"/>
    <w:rsid w:val="00D779F0"/>
    <w:rsid w:val="00D905E8"/>
    <w:rsid w:val="00D90827"/>
    <w:rsid w:val="00D93BBF"/>
    <w:rsid w:val="00D969C7"/>
    <w:rsid w:val="00DA107F"/>
    <w:rsid w:val="00DA2713"/>
    <w:rsid w:val="00DA329B"/>
    <w:rsid w:val="00DA47E7"/>
    <w:rsid w:val="00DB3788"/>
    <w:rsid w:val="00DC2069"/>
    <w:rsid w:val="00DC2235"/>
    <w:rsid w:val="00DC6B3B"/>
    <w:rsid w:val="00DD14B2"/>
    <w:rsid w:val="00DD49AF"/>
    <w:rsid w:val="00DE1B18"/>
    <w:rsid w:val="00DE67D1"/>
    <w:rsid w:val="00DF388F"/>
    <w:rsid w:val="00DF4EB9"/>
    <w:rsid w:val="00DF6616"/>
    <w:rsid w:val="00E063B9"/>
    <w:rsid w:val="00E21B38"/>
    <w:rsid w:val="00E32ACD"/>
    <w:rsid w:val="00E3532C"/>
    <w:rsid w:val="00E35CB0"/>
    <w:rsid w:val="00E35F4F"/>
    <w:rsid w:val="00E42AE0"/>
    <w:rsid w:val="00E47EFD"/>
    <w:rsid w:val="00E5537A"/>
    <w:rsid w:val="00E62DB5"/>
    <w:rsid w:val="00E6548E"/>
    <w:rsid w:val="00E65DA0"/>
    <w:rsid w:val="00E66AEE"/>
    <w:rsid w:val="00E704D0"/>
    <w:rsid w:val="00E97CE5"/>
    <w:rsid w:val="00EA0731"/>
    <w:rsid w:val="00EA1178"/>
    <w:rsid w:val="00EC0D22"/>
    <w:rsid w:val="00EC14F2"/>
    <w:rsid w:val="00EC3D78"/>
    <w:rsid w:val="00EC4029"/>
    <w:rsid w:val="00EC5E23"/>
    <w:rsid w:val="00EC61C0"/>
    <w:rsid w:val="00ED40EE"/>
    <w:rsid w:val="00EE7C8A"/>
    <w:rsid w:val="00EF42A6"/>
    <w:rsid w:val="00EF4D49"/>
    <w:rsid w:val="00EF713F"/>
    <w:rsid w:val="00F0660D"/>
    <w:rsid w:val="00F0725D"/>
    <w:rsid w:val="00F21247"/>
    <w:rsid w:val="00F30949"/>
    <w:rsid w:val="00F30CB2"/>
    <w:rsid w:val="00F3525B"/>
    <w:rsid w:val="00F51191"/>
    <w:rsid w:val="00F547D0"/>
    <w:rsid w:val="00F61B87"/>
    <w:rsid w:val="00F7382E"/>
    <w:rsid w:val="00F749D7"/>
    <w:rsid w:val="00F74AC7"/>
    <w:rsid w:val="00F76194"/>
    <w:rsid w:val="00F76FE2"/>
    <w:rsid w:val="00F80218"/>
    <w:rsid w:val="00F86032"/>
    <w:rsid w:val="00F863A9"/>
    <w:rsid w:val="00F86927"/>
    <w:rsid w:val="00F91949"/>
    <w:rsid w:val="00F933D3"/>
    <w:rsid w:val="00FA00F5"/>
    <w:rsid w:val="00FA6494"/>
    <w:rsid w:val="00FA794C"/>
    <w:rsid w:val="00FB295F"/>
    <w:rsid w:val="00FC0C4F"/>
    <w:rsid w:val="00FC1130"/>
    <w:rsid w:val="00FC1D8F"/>
    <w:rsid w:val="00FC4170"/>
    <w:rsid w:val="00FC5731"/>
    <w:rsid w:val="00FD624B"/>
    <w:rsid w:val="00FE3763"/>
    <w:rsid w:val="00FE76CC"/>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7025"/>
  <w15:chartTrackingRefBased/>
  <w15:docId w15:val="{CB7D3121-5FF0-4609-B7F7-4A99E47B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A2"/>
    <w:pPr>
      <w:spacing w:after="0" w:line="240" w:lineRule="auto"/>
    </w:pPr>
    <w:rPr>
      <w:rFonts w:ascii="Arial Narrow" w:hAnsi="Arial Narrow"/>
      <w:sz w:val="20"/>
    </w:rPr>
  </w:style>
  <w:style w:type="paragraph" w:styleId="Rubrik1">
    <w:name w:val="heading 1"/>
    <w:next w:val="Normal"/>
    <w:link w:val="Rubrik1Char"/>
    <w:uiPriority w:val="9"/>
    <w:qFormat/>
    <w:rsid w:val="006365A2"/>
    <w:pPr>
      <w:keepNext/>
      <w:keepLines/>
      <w:numPr>
        <w:numId w:val="3"/>
      </w:numPr>
      <w:spacing w:before="480" w:after="120" w:line="240" w:lineRule="auto"/>
      <w:outlineLvl w:val="0"/>
    </w:pPr>
    <w:rPr>
      <w:rFonts w:ascii="Arial Narrow" w:eastAsiaTheme="majorEastAsia" w:hAnsi="Arial Narrow" w:cstheme="majorBidi"/>
      <w:sz w:val="44"/>
      <w:szCs w:val="32"/>
    </w:rPr>
  </w:style>
  <w:style w:type="paragraph" w:styleId="Rubrik2">
    <w:name w:val="heading 2"/>
    <w:basedOn w:val="Normal"/>
    <w:next w:val="Normal"/>
    <w:link w:val="Rubrik2Char"/>
    <w:uiPriority w:val="9"/>
    <w:unhideWhenUsed/>
    <w:qFormat/>
    <w:rsid w:val="006365A2"/>
    <w:pPr>
      <w:keepNext/>
      <w:keepLines/>
      <w:numPr>
        <w:ilvl w:val="1"/>
        <w:numId w:val="3"/>
      </w:numPr>
      <w:spacing w:before="440" w:after="40"/>
      <w:outlineLvl w:val="1"/>
    </w:pPr>
    <w:rPr>
      <w:rFonts w:eastAsiaTheme="majorEastAsia" w:cstheme="majorBidi"/>
      <w:sz w:val="28"/>
      <w:szCs w:val="26"/>
    </w:rPr>
  </w:style>
  <w:style w:type="paragraph" w:styleId="Rubrik3">
    <w:name w:val="heading 3"/>
    <w:next w:val="Normal"/>
    <w:link w:val="Rubrik3Char"/>
    <w:uiPriority w:val="9"/>
    <w:unhideWhenUsed/>
    <w:qFormat/>
    <w:rsid w:val="006365A2"/>
    <w:pPr>
      <w:keepNext/>
      <w:keepLines/>
      <w:numPr>
        <w:ilvl w:val="2"/>
        <w:numId w:val="3"/>
      </w:numPr>
      <w:spacing w:before="360" w:after="40" w:line="240" w:lineRule="auto"/>
      <w:outlineLvl w:val="2"/>
    </w:pPr>
    <w:rPr>
      <w:rFonts w:ascii="Arial Narrow" w:eastAsiaTheme="majorEastAsia" w:hAnsi="Arial Narrow" w:cstheme="majorBidi"/>
      <w:sz w:val="28"/>
      <w:szCs w:val="24"/>
    </w:rPr>
  </w:style>
  <w:style w:type="paragraph" w:styleId="Rubrik4">
    <w:name w:val="heading 4"/>
    <w:next w:val="Normal"/>
    <w:link w:val="Rubrik4Char"/>
    <w:uiPriority w:val="9"/>
    <w:unhideWhenUsed/>
    <w:qFormat/>
    <w:rsid w:val="006365A2"/>
    <w:pPr>
      <w:keepNext/>
      <w:keepLines/>
      <w:numPr>
        <w:ilvl w:val="3"/>
        <w:numId w:val="3"/>
      </w:numPr>
      <w:spacing w:before="360" w:after="40" w:line="240" w:lineRule="auto"/>
      <w:outlineLvl w:val="3"/>
    </w:pPr>
    <w:rPr>
      <w:rFonts w:ascii="Arial Narrow" w:eastAsiaTheme="majorEastAsia" w:hAnsi="Arial Narrow" w:cstheme="majorBidi"/>
      <w:iCs/>
      <w:caps/>
      <w:sz w:val="20"/>
    </w:rPr>
  </w:style>
  <w:style w:type="paragraph" w:styleId="Rubrik5">
    <w:name w:val="heading 5"/>
    <w:basedOn w:val="Normal"/>
    <w:next w:val="Normal"/>
    <w:link w:val="Rubrik5Char"/>
    <w:uiPriority w:val="9"/>
    <w:unhideWhenUsed/>
    <w:rsid w:val="006365A2"/>
    <w:pPr>
      <w:keepNext/>
      <w:keepLines/>
      <w:numPr>
        <w:ilvl w:val="4"/>
        <w:numId w:val="3"/>
      </w:numPr>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65A2"/>
    <w:rPr>
      <w:rFonts w:ascii="Arial Narrow" w:eastAsiaTheme="majorEastAsia" w:hAnsi="Arial Narrow" w:cstheme="majorBidi"/>
      <w:sz w:val="44"/>
      <w:szCs w:val="32"/>
    </w:rPr>
  </w:style>
  <w:style w:type="paragraph" w:styleId="Ballongtext">
    <w:name w:val="Balloon Text"/>
    <w:basedOn w:val="Normal"/>
    <w:link w:val="BallongtextChar"/>
    <w:uiPriority w:val="99"/>
    <w:semiHidden/>
    <w:unhideWhenUsed/>
    <w:rsid w:val="006365A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65A2"/>
    <w:rPr>
      <w:rFonts w:ascii="Segoe UI" w:hAnsi="Segoe UI" w:cs="Segoe UI"/>
      <w:sz w:val="18"/>
      <w:szCs w:val="18"/>
    </w:rPr>
  </w:style>
  <w:style w:type="paragraph" w:customStyle="1" w:styleId="Brdtext-RJH">
    <w:name w:val="Brödtext - RJH"/>
    <w:qFormat/>
    <w:rsid w:val="006365A2"/>
    <w:pPr>
      <w:spacing w:after="0" w:line="288" w:lineRule="auto"/>
    </w:pPr>
    <w:rPr>
      <w:rFonts w:ascii="Georgia" w:hAnsi="Georgia"/>
      <w:sz w:val="20"/>
      <w:szCs w:val="20"/>
      <w:lang w:val="la-Latn"/>
    </w:rPr>
  </w:style>
  <w:style w:type="paragraph" w:customStyle="1" w:styleId="BrdtextRJH">
    <w:name w:val="Brödtext RJH"/>
    <w:qFormat/>
    <w:rsid w:val="006365A2"/>
    <w:pPr>
      <w:spacing w:after="0" w:line="288" w:lineRule="auto"/>
    </w:pPr>
    <w:rPr>
      <w:rFonts w:ascii="Georgia" w:hAnsi="Georgia"/>
      <w:sz w:val="20"/>
      <w:szCs w:val="20"/>
      <w:lang w:val="la-Latn"/>
    </w:rPr>
  </w:style>
  <w:style w:type="character" w:styleId="Hyperlnk">
    <w:name w:val="Hyperlink"/>
    <w:basedOn w:val="Standardstycketeckensnitt"/>
    <w:uiPriority w:val="99"/>
    <w:unhideWhenUsed/>
    <w:rsid w:val="006365A2"/>
    <w:rPr>
      <w:color w:val="000000" w:themeColor="hyperlink"/>
      <w:u w:val="single"/>
    </w:rPr>
  </w:style>
  <w:style w:type="paragraph" w:customStyle="1" w:styleId="Ingress">
    <w:name w:val="Ingress"/>
    <w:qFormat/>
    <w:rsid w:val="006365A2"/>
    <w:pPr>
      <w:spacing w:after="700" w:line="312" w:lineRule="auto"/>
    </w:pPr>
    <w:rPr>
      <w:rFonts w:ascii="Arial Narrow" w:hAnsi="Arial Narrow"/>
      <w:noProof/>
      <w:sz w:val="24"/>
      <w:lang w:eastAsia="sv-SE"/>
    </w:rPr>
  </w:style>
  <w:style w:type="paragraph" w:customStyle="1" w:styleId="Ingress-RJH">
    <w:name w:val="Ingress-RJH"/>
    <w:rsid w:val="006365A2"/>
    <w:pPr>
      <w:spacing w:after="700" w:line="312" w:lineRule="auto"/>
    </w:pPr>
    <w:rPr>
      <w:rFonts w:ascii="Arial Narrow" w:hAnsi="Arial Narrow"/>
      <w:noProof/>
      <w:sz w:val="24"/>
      <w:lang w:eastAsia="sv-SE"/>
    </w:rPr>
  </w:style>
  <w:style w:type="paragraph" w:styleId="Innehll1">
    <w:name w:val="toc 1"/>
    <w:basedOn w:val="Normal"/>
    <w:next w:val="Normal"/>
    <w:autoRedefine/>
    <w:uiPriority w:val="39"/>
    <w:unhideWhenUsed/>
    <w:rsid w:val="005F10C7"/>
    <w:pPr>
      <w:tabs>
        <w:tab w:val="right" w:leader="dot" w:pos="8335"/>
      </w:tabs>
      <w:spacing w:before="240" w:line="288" w:lineRule="auto"/>
    </w:pPr>
    <w:rPr>
      <w:rFonts w:ascii="Arial" w:hAnsi="Arial"/>
      <w:caps/>
      <w:sz w:val="19"/>
    </w:rPr>
  </w:style>
  <w:style w:type="paragraph" w:styleId="Innehll2">
    <w:name w:val="toc 2"/>
    <w:basedOn w:val="Normal"/>
    <w:next w:val="Normal"/>
    <w:autoRedefine/>
    <w:uiPriority w:val="39"/>
    <w:unhideWhenUsed/>
    <w:rsid w:val="005F10C7"/>
    <w:pPr>
      <w:tabs>
        <w:tab w:val="right" w:leader="dot" w:pos="8335"/>
      </w:tabs>
      <w:spacing w:before="240" w:line="288" w:lineRule="auto"/>
    </w:pPr>
    <w:rPr>
      <w:rFonts w:ascii="Arial" w:hAnsi="Arial"/>
      <w:sz w:val="19"/>
    </w:rPr>
  </w:style>
  <w:style w:type="paragraph" w:styleId="Innehll3">
    <w:name w:val="toc 3"/>
    <w:basedOn w:val="Normal"/>
    <w:next w:val="Normal"/>
    <w:autoRedefine/>
    <w:uiPriority w:val="39"/>
    <w:unhideWhenUsed/>
    <w:rsid w:val="005F10C7"/>
    <w:pPr>
      <w:tabs>
        <w:tab w:val="right" w:leader="dot" w:pos="8335"/>
      </w:tabs>
      <w:spacing w:before="240" w:line="288" w:lineRule="auto"/>
    </w:pPr>
    <w:rPr>
      <w:rFonts w:ascii="Arial" w:hAnsi="Arial"/>
      <w:i/>
      <w:sz w:val="19"/>
    </w:rPr>
  </w:style>
  <w:style w:type="character" w:customStyle="1" w:styleId="Rubrik2Char">
    <w:name w:val="Rubrik 2 Char"/>
    <w:basedOn w:val="Standardstycketeckensnitt"/>
    <w:link w:val="Rubrik2"/>
    <w:uiPriority w:val="9"/>
    <w:rsid w:val="006365A2"/>
    <w:rPr>
      <w:rFonts w:ascii="Arial Narrow" w:eastAsiaTheme="majorEastAsia" w:hAnsi="Arial Narrow" w:cstheme="majorBidi"/>
      <w:sz w:val="28"/>
      <w:szCs w:val="26"/>
    </w:rPr>
  </w:style>
  <w:style w:type="character" w:customStyle="1" w:styleId="Rubrik3Char">
    <w:name w:val="Rubrik 3 Char"/>
    <w:basedOn w:val="Standardstycketeckensnitt"/>
    <w:link w:val="Rubrik3"/>
    <w:uiPriority w:val="9"/>
    <w:rsid w:val="006365A2"/>
    <w:rPr>
      <w:rFonts w:ascii="Arial Narrow" w:eastAsiaTheme="majorEastAsia" w:hAnsi="Arial Narrow" w:cstheme="majorBidi"/>
      <w:sz w:val="28"/>
      <w:szCs w:val="24"/>
    </w:rPr>
  </w:style>
  <w:style w:type="character" w:customStyle="1" w:styleId="Rubrik4Char">
    <w:name w:val="Rubrik 4 Char"/>
    <w:basedOn w:val="Standardstycketeckensnitt"/>
    <w:link w:val="Rubrik4"/>
    <w:uiPriority w:val="9"/>
    <w:rsid w:val="006365A2"/>
    <w:rPr>
      <w:rFonts w:ascii="Arial Narrow" w:eastAsiaTheme="majorEastAsia" w:hAnsi="Arial Narrow" w:cstheme="majorBidi"/>
      <w:iCs/>
      <w:caps/>
      <w:sz w:val="20"/>
    </w:rPr>
  </w:style>
  <w:style w:type="paragraph" w:styleId="Innehllsfrteckningsrubrik">
    <w:name w:val="TOC Heading"/>
    <w:basedOn w:val="Rubrik1"/>
    <w:next w:val="Normal"/>
    <w:uiPriority w:val="39"/>
    <w:unhideWhenUsed/>
    <w:qFormat/>
    <w:rsid w:val="006365A2"/>
    <w:pPr>
      <w:outlineLvl w:val="9"/>
    </w:pPr>
    <w:rPr>
      <w:rFonts w:asciiTheme="majorHAnsi" w:hAnsiTheme="majorHAnsi"/>
      <w:lang w:eastAsia="sv-SE"/>
    </w:rPr>
  </w:style>
  <w:style w:type="paragraph" w:styleId="Numreradlista">
    <w:name w:val="List Number"/>
    <w:aliases w:val="Numrerad lista - RJH"/>
    <w:basedOn w:val="Normal"/>
    <w:uiPriority w:val="99"/>
    <w:unhideWhenUsed/>
    <w:rsid w:val="006365A2"/>
    <w:pPr>
      <w:numPr>
        <w:numId w:val="1"/>
      </w:numPr>
      <w:spacing w:before="280" w:after="280" w:line="288" w:lineRule="auto"/>
      <w:contextualSpacing/>
    </w:pPr>
    <w:rPr>
      <w:rFonts w:ascii="Georgia" w:hAnsi="Georgia"/>
    </w:rPr>
  </w:style>
  <w:style w:type="paragraph" w:styleId="Punktlista">
    <w:name w:val="List Bullet"/>
    <w:aliases w:val="Punktlista - RJH"/>
    <w:basedOn w:val="Normal"/>
    <w:uiPriority w:val="99"/>
    <w:unhideWhenUsed/>
    <w:rsid w:val="006365A2"/>
    <w:pPr>
      <w:numPr>
        <w:numId w:val="2"/>
      </w:numPr>
      <w:spacing w:before="280" w:after="280" w:line="288" w:lineRule="auto"/>
      <w:contextualSpacing/>
    </w:pPr>
    <w:rPr>
      <w:rFonts w:ascii="Georgia" w:hAnsi="Georgia"/>
    </w:rPr>
  </w:style>
  <w:style w:type="character" w:customStyle="1" w:styleId="Rubrik5Char">
    <w:name w:val="Rubrik 5 Char"/>
    <w:basedOn w:val="Standardstycketeckensnitt"/>
    <w:link w:val="Rubrik5"/>
    <w:uiPriority w:val="9"/>
    <w:rsid w:val="006365A2"/>
    <w:rPr>
      <w:rFonts w:asciiTheme="majorHAnsi" w:eastAsiaTheme="majorEastAsia" w:hAnsiTheme="majorHAnsi" w:cstheme="majorBidi"/>
      <w:sz w:val="20"/>
    </w:rPr>
  </w:style>
  <w:style w:type="paragraph" w:styleId="Sidfot">
    <w:name w:val="footer"/>
    <w:basedOn w:val="Normal"/>
    <w:link w:val="SidfotChar"/>
    <w:uiPriority w:val="99"/>
    <w:unhideWhenUsed/>
    <w:rsid w:val="006365A2"/>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6365A2"/>
    <w:rPr>
      <w:rFonts w:ascii="Arial" w:hAnsi="Arial"/>
      <w:sz w:val="20"/>
    </w:rPr>
  </w:style>
  <w:style w:type="paragraph" w:styleId="Sidhuvud">
    <w:name w:val="header"/>
    <w:basedOn w:val="Normal"/>
    <w:link w:val="SidhuvudChar"/>
    <w:uiPriority w:val="99"/>
    <w:unhideWhenUsed/>
    <w:rsid w:val="006365A2"/>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6365A2"/>
    <w:rPr>
      <w:rFonts w:ascii="Arial" w:eastAsia="Times New Roman" w:hAnsi="Arial" w:cs="Times New Roman"/>
      <w:caps/>
      <w:sz w:val="12"/>
      <w:szCs w:val="13"/>
    </w:rPr>
  </w:style>
  <w:style w:type="paragraph" w:customStyle="1" w:styleId="Sidhuvudsidnumrering-RJH">
    <w:name w:val="Sidhuvud sidnumrering - RJH"/>
    <w:rsid w:val="006365A2"/>
    <w:pPr>
      <w:tabs>
        <w:tab w:val="center" w:pos="4536"/>
        <w:tab w:val="right" w:pos="9072"/>
      </w:tabs>
      <w:spacing w:after="0" w:line="180" w:lineRule="exact"/>
    </w:pPr>
    <w:rPr>
      <w:rFonts w:ascii="Arial" w:eastAsia="Times New Roman" w:hAnsi="Arial" w:cs="Times New Roman"/>
      <w:caps/>
      <w:sz w:val="13"/>
      <w:szCs w:val="13"/>
    </w:rPr>
  </w:style>
  <w:style w:type="paragraph" w:styleId="Innehll4">
    <w:name w:val="toc 4"/>
    <w:basedOn w:val="Normal"/>
    <w:next w:val="Normal"/>
    <w:autoRedefine/>
    <w:uiPriority w:val="39"/>
    <w:unhideWhenUsed/>
    <w:rsid w:val="001A4548"/>
    <w:pPr>
      <w:tabs>
        <w:tab w:val="right" w:leader="dot" w:pos="8154"/>
      </w:tabs>
      <w:spacing w:before="240"/>
    </w:pPr>
    <w:rPr>
      <w:i/>
      <w:sz w:val="18"/>
    </w:rPr>
  </w:style>
  <w:style w:type="table" w:styleId="Tabellrutnt">
    <w:name w:val="Table Grid"/>
    <w:basedOn w:val="Normaltabell"/>
    <w:uiPriority w:val="99"/>
    <w:rsid w:val="00CA009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333EA7"/>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333EA7"/>
    <w:rPr>
      <w:rFonts w:eastAsiaTheme="minorEastAsia"/>
      <w:color w:val="5A5A5A" w:themeColor="text1" w:themeTint="A5"/>
      <w:spacing w:val="15"/>
    </w:rPr>
  </w:style>
  <w:style w:type="character" w:customStyle="1" w:styleId="JllLptextChar">
    <w:name w:val="Jll Löptext Char"/>
    <w:basedOn w:val="Standardstycketeckensnitt"/>
    <w:link w:val="JllLptext"/>
    <w:locked/>
    <w:rsid w:val="00AC407B"/>
    <w:rPr>
      <w:rFonts w:ascii="Garamond" w:eastAsia="Times New Roman" w:hAnsi="Garamond" w:cs="Times New Roman"/>
      <w:sz w:val="24"/>
      <w:szCs w:val="24"/>
      <w:lang w:eastAsia="sv-SE"/>
    </w:rPr>
  </w:style>
  <w:style w:type="paragraph" w:customStyle="1" w:styleId="JllLptext">
    <w:name w:val="Jll Löptext"/>
    <w:basedOn w:val="Normal"/>
    <w:link w:val="JllLptextChar"/>
    <w:qFormat/>
    <w:rsid w:val="00AC407B"/>
    <w:pPr>
      <w:spacing w:after="100" w:afterAutospacing="1"/>
    </w:pPr>
    <w:rPr>
      <w:rFonts w:ascii="Garamond" w:eastAsia="Times New Roman" w:hAnsi="Garamond" w:cs="Times New Roman"/>
      <w:sz w:val="24"/>
      <w:szCs w:val="24"/>
      <w:lang w:eastAsia="sv-SE"/>
    </w:rPr>
  </w:style>
  <w:style w:type="character" w:styleId="AnvndHyperlnk">
    <w:name w:val="FollowedHyperlink"/>
    <w:basedOn w:val="Standardstycketeckensnitt"/>
    <w:uiPriority w:val="99"/>
    <w:semiHidden/>
    <w:unhideWhenUsed/>
    <w:rsid w:val="00817931"/>
    <w:rPr>
      <w:color w:val="7F746B" w:themeColor="followedHyperlink"/>
      <w:u w:val="single"/>
    </w:rPr>
  </w:style>
  <w:style w:type="paragraph" w:styleId="Liststycke">
    <w:name w:val="List Paragraph"/>
    <w:basedOn w:val="Normal"/>
    <w:uiPriority w:val="99"/>
    <w:qFormat/>
    <w:rsid w:val="0047148C"/>
    <w:pPr>
      <w:ind w:left="720"/>
      <w:contextualSpacing/>
    </w:pPr>
    <w:rPr>
      <w:rFonts w:ascii="AGaramond" w:eastAsia="Times New Roman" w:hAnsi="AGaramond" w:cs="Times New Roman"/>
      <w:sz w:val="24"/>
      <w:szCs w:val="24"/>
      <w:lang w:eastAsia="sv-SE"/>
    </w:rPr>
  </w:style>
  <w:style w:type="character" w:styleId="Olstomnmnande">
    <w:name w:val="Unresolved Mention"/>
    <w:basedOn w:val="Standardstycketeckensnitt"/>
    <w:uiPriority w:val="99"/>
    <w:semiHidden/>
    <w:unhideWhenUsed/>
    <w:rsid w:val="00C24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2136">
      <w:bodyDiv w:val="1"/>
      <w:marLeft w:val="0"/>
      <w:marRight w:val="0"/>
      <w:marTop w:val="0"/>
      <w:marBottom w:val="0"/>
      <w:divBdr>
        <w:top w:val="none" w:sz="0" w:space="0" w:color="auto"/>
        <w:left w:val="none" w:sz="0" w:space="0" w:color="auto"/>
        <w:bottom w:val="none" w:sz="0" w:space="0" w:color="auto"/>
        <w:right w:val="none" w:sz="0" w:space="0" w:color="auto"/>
      </w:divBdr>
    </w:div>
    <w:div w:id="323051659">
      <w:bodyDiv w:val="1"/>
      <w:marLeft w:val="0"/>
      <w:marRight w:val="0"/>
      <w:marTop w:val="0"/>
      <w:marBottom w:val="0"/>
      <w:divBdr>
        <w:top w:val="none" w:sz="0" w:space="0" w:color="auto"/>
        <w:left w:val="none" w:sz="0" w:space="0" w:color="auto"/>
        <w:bottom w:val="none" w:sz="0" w:space="0" w:color="auto"/>
        <w:right w:val="none" w:sz="0" w:space="0" w:color="auto"/>
      </w:divBdr>
    </w:div>
    <w:div w:id="473566351">
      <w:bodyDiv w:val="1"/>
      <w:marLeft w:val="0"/>
      <w:marRight w:val="0"/>
      <w:marTop w:val="0"/>
      <w:marBottom w:val="0"/>
      <w:divBdr>
        <w:top w:val="none" w:sz="0" w:space="0" w:color="auto"/>
        <w:left w:val="none" w:sz="0" w:space="0" w:color="auto"/>
        <w:bottom w:val="none" w:sz="0" w:space="0" w:color="auto"/>
        <w:right w:val="none" w:sz="0" w:space="0" w:color="auto"/>
      </w:divBdr>
    </w:div>
    <w:div w:id="479462477">
      <w:bodyDiv w:val="1"/>
      <w:marLeft w:val="0"/>
      <w:marRight w:val="0"/>
      <w:marTop w:val="0"/>
      <w:marBottom w:val="0"/>
      <w:divBdr>
        <w:top w:val="none" w:sz="0" w:space="0" w:color="auto"/>
        <w:left w:val="none" w:sz="0" w:space="0" w:color="auto"/>
        <w:bottom w:val="none" w:sz="0" w:space="0" w:color="auto"/>
        <w:right w:val="none" w:sz="0" w:space="0" w:color="auto"/>
      </w:divBdr>
    </w:div>
    <w:div w:id="769199083">
      <w:bodyDiv w:val="1"/>
      <w:marLeft w:val="0"/>
      <w:marRight w:val="0"/>
      <w:marTop w:val="0"/>
      <w:marBottom w:val="0"/>
      <w:divBdr>
        <w:top w:val="none" w:sz="0" w:space="0" w:color="auto"/>
        <w:left w:val="none" w:sz="0" w:space="0" w:color="auto"/>
        <w:bottom w:val="none" w:sz="0" w:space="0" w:color="auto"/>
        <w:right w:val="none" w:sz="0" w:space="0" w:color="auto"/>
      </w:divBdr>
    </w:div>
    <w:div w:id="916327586">
      <w:bodyDiv w:val="1"/>
      <w:marLeft w:val="0"/>
      <w:marRight w:val="0"/>
      <w:marTop w:val="0"/>
      <w:marBottom w:val="0"/>
      <w:divBdr>
        <w:top w:val="none" w:sz="0" w:space="0" w:color="auto"/>
        <w:left w:val="none" w:sz="0" w:space="0" w:color="auto"/>
        <w:bottom w:val="none" w:sz="0" w:space="0" w:color="auto"/>
        <w:right w:val="none" w:sz="0" w:space="0" w:color="auto"/>
      </w:divBdr>
    </w:div>
    <w:div w:id="949435995">
      <w:bodyDiv w:val="1"/>
      <w:marLeft w:val="0"/>
      <w:marRight w:val="0"/>
      <w:marTop w:val="0"/>
      <w:marBottom w:val="0"/>
      <w:divBdr>
        <w:top w:val="none" w:sz="0" w:space="0" w:color="auto"/>
        <w:left w:val="none" w:sz="0" w:space="0" w:color="auto"/>
        <w:bottom w:val="none" w:sz="0" w:space="0" w:color="auto"/>
        <w:right w:val="none" w:sz="0" w:space="0" w:color="auto"/>
      </w:divBdr>
    </w:div>
    <w:div w:id="964654825">
      <w:bodyDiv w:val="1"/>
      <w:marLeft w:val="0"/>
      <w:marRight w:val="0"/>
      <w:marTop w:val="0"/>
      <w:marBottom w:val="0"/>
      <w:divBdr>
        <w:top w:val="none" w:sz="0" w:space="0" w:color="auto"/>
        <w:left w:val="none" w:sz="0" w:space="0" w:color="auto"/>
        <w:bottom w:val="none" w:sz="0" w:space="0" w:color="auto"/>
        <w:right w:val="none" w:sz="0" w:space="0" w:color="auto"/>
      </w:divBdr>
    </w:div>
    <w:div w:id="1515848493">
      <w:bodyDiv w:val="1"/>
      <w:marLeft w:val="0"/>
      <w:marRight w:val="0"/>
      <w:marTop w:val="0"/>
      <w:marBottom w:val="0"/>
      <w:divBdr>
        <w:top w:val="none" w:sz="0" w:space="0" w:color="auto"/>
        <w:left w:val="none" w:sz="0" w:space="0" w:color="auto"/>
        <w:bottom w:val="none" w:sz="0" w:space="0" w:color="auto"/>
        <w:right w:val="none" w:sz="0" w:space="0" w:color="auto"/>
      </w:divBdr>
    </w:div>
    <w:div w:id="1522471209">
      <w:bodyDiv w:val="1"/>
      <w:marLeft w:val="0"/>
      <w:marRight w:val="0"/>
      <w:marTop w:val="0"/>
      <w:marBottom w:val="0"/>
      <w:divBdr>
        <w:top w:val="none" w:sz="0" w:space="0" w:color="auto"/>
        <w:left w:val="none" w:sz="0" w:space="0" w:color="auto"/>
        <w:bottom w:val="none" w:sz="0" w:space="0" w:color="auto"/>
        <w:right w:val="none" w:sz="0" w:space="0" w:color="auto"/>
      </w:divBdr>
    </w:div>
    <w:div w:id="1599827201">
      <w:bodyDiv w:val="1"/>
      <w:marLeft w:val="0"/>
      <w:marRight w:val="0"/>
      <w:marTop w:val="0"/>
      <w:marBottom w:val="0"/>
      <w:divBdr>
        <w:top w:val="none" w:sz="0" w:space="0" w:color="auto"/>
        <w:left w:val="none" w:sz="0" w:space="0" w:color="auto"/>
        <w:bottom w:val="none" w:sz="0" w:space="0" w:color="auto"/>
        <w:right w:val="none" w:sz="0" w:space="0" w:color="auto"/>
      </w:divBdr>
    </w:div>
    <w:div w:id="1605532609">
      <w:bodyDiv w:val="1"/>
      <w:marLeft w:val="0"/>
      <w:marRight w:val="0"/>
      <w:marTop w:val="0"/>
      <w:marBottom w:val="0"/>
      <w:divBdr>
        <w:top w:val="none" w:sz="0" w:space="0" w:color="auto"/>
        <w:left w:val="none" w:sz="0" w:space="0" w:color="auto"/>
        <w:bottom w:val="none" w:sz="0" w:space="0" w:color="auto"/>
        <w:right w:val="none" w:sz="0" w:space="0" w:color="auto"/>
      </w:divBdr>
    </w:div>
    <w:div w:id="1790586810">
      <w:bodyDiv w:val="1"/>
      <w:marLeft w:val="0"/>
      <w:marRight w:val="0"/>
      <w:marTop w:val="0"/>
      <w:marBottom w:val="0"/>
      <w:divBdr>
        <w:top w:val="none" w:sz="0" w:space="0" w:color="auto"/>
        <w:left w:val="none" w:sz="0" w:space="0" w:color="auto"/>
        <w:bottom w:val="none" w:sz="0" w:space="0" w:color="auto"/>
        <w:right w:val="none" w:sz="0" w:space="0" w:color="auto"/>
      </w:divBdr>
    </w:div>
    <w:div w:id="1829442883">
      <w:bodyDiv w:val="1"/>
      <w:marLeft w:val="0"/>
      <w:marRight w:val="0"/>
      <w:marTop w:val="0"/>
      <w:marBottom w:val="0"/>
      <w:divBdr>
        <w:top w:val="none" w:sz="0" w:space="0" w:color="auto"/>
        <w:left w:val="none" w:sz="0" w:space="0" w:color="auto"/>
        <w:bottom w:val="none" w:sz="0" w:space="0" w:color="auto"/>
        <w:right w:val="none" w:sz="0" w:space="0" w:color="auto"/>
      </w:divBdr>
    </w:div>
    <w:div w:id="1850557557">
      <w:bodyDiv w:val="1"/>
      <w:marLeft w:val="0"/>
      <w:marRight w:val="0"/>
      <w:marTop w:val="0"/>
      <w:marBottom w:val="0"/>
      <w:divBdr>
        <w:top w:val="none" w:sz="0" w:space="0" w:color="auto"/>
        <w:left w:val="none" w:sz="0" w:space="0" w:color="auto"/>
        <w:bottom w:val="none" w:sz="0" w:space="0" w:color="auto"/>
        <w:right w:val="none" w:sz="0" w:space="0" w:color="auto"/>
      </w:divBdr>
    </w:div>
    <w:div w:id="18907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regionjh.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gionjh.se/omoss/miljoarbete/miljopolicy.4.675b71d2159946d1f6650e8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nturi.regionjh.se/St%C3%B6d,%20Service%20och%20samverkan/ExportedFiles/31776.pdf" TargetMode="External"/><Relationship Id="rId20" Type="http://schemas.openxmlformats.org/officeDocument/2006/relationships/hyperlink" Target="http://www.regionjh.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regionjh.se/forpersonalovrigavardgivareochpartners/sjukvardochhalsa/medicinskfotvard/fragorochsvar.4.6a3c2d87159945d120371c.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RJH">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76F332-5E09-45AE-A881-F4D1DDF9990E}">
  <ds:schemaRefs>
    <ds:schemaRef ds:uri="http://schemas.openxmlformats.org/officeDocument/2006/bibliography"/>
  </ds:schemaRefs>
</ds:datastoreItem>
</file>

<file path=docMetadata/LabelInfo.xml><?xml version="1.0" encoding="utf-8"?>
<clbl:labelList xmlns:clbl="http://schemas.microsoft.com/office/2020/mipLabelMetadata">
  <clbl:label id="{3b0b0de0-301b-43bc-be01-b232acb4eea4}" enabled="1" method="Privileged" siteId="{d3b4cf3a-ca77-4a02-aefa-f4398591468f}" removed="0"/>
</clbl:labelList>
</file>

<file path=docProps/app.xml><?xml version="1.0" encoding="utf-8"?>
<Properties xmlns="http://schemas.openxmlformats.org/officeDocument/2006/extended-properties" xmlns:vt="http://schemas.openxmlformats.org/officeDocument/2006/docPropsVTypes">
  <Template>Normal</Template>
  <TotalTime>19</TotalTime>
  <Pages>31</Pages>
  <Words>8343</Words>
  <Characters>44221</Characters>
  <Application>Microsoft Office Word</Application>
  <DocSecurity>0</DocSecurity>
  <Lines>368</Lines>
  <Paragraphs>104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Lindberg</dc:creator>
  <cp:keywords/>
  <dc:description/>
  <cp:lastModifiedBy>Sara Häggström</cp:lastModifiedBy>
  <cp:revision>4</cp:revision>
  <cp:lastPrinted>2022-12-19T14:36:00Z</cp:lastPrinted>
  <dcterms:created xsi:type="dcterms:W3CDTF">2021-12-15T07:17:00Z</dcterms:created>
  <dcterms:modified xsi:type="dcterms:W3CDTF">2022-12-19T14:40:00Z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Enabled">
    <vt:lpwstr>True</vt:lpwstr>
  </property>
  <property fmtid="{D5CDD505-2E9C-101B-9397-08002B2CF9AE}" pid="3" name="MSIP_Label_3b0b0de0-301b-43bc-be01-b232acb4eea4_SiteId">
    <vt:lpwstr>d3b4cf3a-ca77-4a02-aefa-f4398591468f</vt:lpwstr>
  </property>
  <property fmtid="{D5CDD505-2E9C-101B-9397-08002B2CF9AE}" pid="4" name="MSIP_Label_3b0b0de0-301b-43bc-be01-b232acb4eea4_Owner">
    <vt:lpwstr>peter.lindberg@regionjh.se</vt:lpwstr>
  </property>
  <property fmtid="{D5CDD505-2E9C-101B-9397-08002B2CF9AE}" pid="5" name="MSIP_Label_3b0b0de0-301b-43bc-be01-b232acb4eea4_SetDate">
    <vt:lpwstr>2019-12-03T12:26:05.1419802Z</vt:lpwstr>
  </property>
  <property fmtid="{D5CDD505-2E9C-101B-9397-08002B2CF9AE}" pid="6" name="MSIP_Label_3b0b0de0-301b-43bc-be01-b232acb4eea4_Name">
    <vt:lpwstr>Intern</vt:lpwstr>
  </property>
  <property fmtid="{D5CDD505-2E9C-101B-9397-08002B2CF9AE}" pid="7" name="MSIP_Label_3b0b0de0-301b-43bc-be01-b232acb4eea4_Application">
    <vt:lpwstr>Microsoft Azure Information Protection</vt:lpwstr>
  </property>
  <property fmtid="{D5CDD505-2E9C-101B-9397-08002B2CF9AE}" pid="8" name="MSIP_Label_3b0b0de0-301b-43bc-be01-b232acb4eea4_ActionId">
    <vt:lpwstr>052b82f7-2084-43d3-b70d-9b0da5dbd150</vt:lpwstr>
  </property>
  <property fmtid="{D5CDD505-2E9C-101B-9397-08002B2CF9AE}" pid="9" name="MSIP_Label_3b0b0de0-301b-43bc-be01-b232acb4eea4_Extended_MSFT_Method">
    <vt:lpwstr>Automatic</vt:lpwstr>
  </property>
  <property fmtid="{D5CDD505-2E9C-101B-9397-08002B2CF9AE}" pid="10" name="Sensitivity">
    <vt:lpwstr>Intern</vt:lpwstr>
  </property>
</Properties>
</file>