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15" w:rsidRDefault="00DA3F8B" w:rsidP="00972615">
      <w:pPr>
        <w:pStyle w:val="Rubrik1"/>
      </w:pPr>
      <w:bookmarkStart w:id="0" w:name="title"/>
      <w:bookmarkStart w:id="1" w:name="_GoBack"/>
      <w:bookmarkEnd w:id="1"/>
      <w:r>
        <w:t>O365 - Så loggar du in</w:t>
      </w:r>
      <w:bookmarkEnd w:id="0"/>
    </w:p>
    <w:p w:rsidR="00972615" w:rsidRDefault="00972615" w:rsidP="00972615">
      <w:pPr>
        <w:pStyle w:val="Rubrik2"/>
      </w:pPr>
      <w:r>
        <w:t>Inledning</w:t>
      </w:r>
    </w:p>
    <w:p w:rsidR="00972615" w:rsidRDefault="00972615" w:rsidP="00972615">
      <w:pPr>
        <w:pStyle w:val="Brdtext-RJH"/>
        <w:rPr>
          <w:lang w:val="sv-SE"/>
        </w:rPr>
      </w:pPr>
      <w:r>
        <w:t>Office 365 är en molntjänst</w:t>
      </w:r>
      <w:r w:rsidR="0032321D">
        <w:rPr>
          <w:lang w:val="sv-SE"/>
        </w:rPr>
        <w:t>. F</w:t>
      </w:r>
      <w:r>
        <w:rPr>
          <w:lang w:val="sv-SE"/>
        </w:rPr>
        <w:t>ör att kunna</w:t>
      </w:r>
      <w:r w:rsidR="0032321D">
        <w:rPr>
          <w:lang w:val="sv-SE"/>
        </w:rPr>
        <w:t xml:space="preserve"> komma åt all information inom tjänsten</w:t>
      </w:r>
      <w:r>
        <w:rPr>
          <w:lang w:val="sv-SE"/>
        </w:rPr>
        <w:t xml:space="preserve"> krävs en säker hantering av inloggning när enheten (dator, platta, mobiltelefon) är uppkopplad mot internet. För att få en säker hantering använder Region Jämtland Härjedalen en så kallad multifaktorautentisering (MFA). </w:t>
      </w:r>
    </w:p>
    <w:p w:rsidR="00972615" w:rsidRDefault="00972615" w:rsidP="00972615">
      <w:pPr>
        <w:pStyle w:val="Rubrik2"/>
      </w:pPr>
      <w:r>
        <w:t>Instruktion</w:t>
      </w: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t xml:space="preserve">Innan du startar behöver du ladda hem appen </w:t>
      </w:r>
      <w:r>
        <w:rPr>
          <w:b/>
          <w:lang w:val="sv-SE"/>
        </w:rPr>
        <w:t>Microsoft Authentication</w:t>
      </w:r>
      <w:r>
        <w:rPr>
          <w:lang w:val="sv-SE"/>
        </w:rPr>
        <w:t xml:space="preserve"> till din mobiltelefon.</w:t>
      </w:r>
    </w:p>
    <w:p w:rsidR="00972615" w:rsidRDefault="00972615" w:rsidP="00972615">
      <w:pPr>
        <w:pStyle w:val="Brdtext-RJH"/>
        <w:rPr>
          <w:lang w:val="sv-SE"/>
        </w:rPr>
      </w:pPr>
      <w:r>
        <w:rPr>
          <w:noProof/>
        </w:rPr>
        <w:drawing>
          <wp:inline distT="0" distB="0" distL="0" distR="0">
            <wp:extent cx="4000500" cy="1257300"/>
            <wp:effectExtent l="19050" t="19050" r="19050" b="1905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57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t xml:space="preserve">Innan du kan logga in första gången behöver du ställa in din behörighet. Det gör du genom att gå in på sidan </w:t>
      </w:r>
      <w:r>
        <w:rPr>
          <w:b/>
          <w:lang w:val="sv-SE"/>
        </w:rPr>
        <w:t>office.regionjh.se</w:t>
      </w:r>
      <w:r>
        <w:rPr>
          <w:lang w:val="sv-SE"/>
        </w:rPr>
        <w:t xml:space="preserve"> </w:t>
      </w:r>
      <w:r w:rsidR="0032321D">
        <w:rPr>
          <w:lang w:val="sv-SE"/>
        </w:rPr>
        <w:t>via en webbläsare i</w:t>
      </w:r>
      <w:r>
        <w:rPr>
          <w:lang w:val="sv-SE"/>
        </w:rPr>
        <w:t xml:space="preserve"> en dator. </w:t>
      </w:r>
    </w:p>
    <w:p w:rsidR="00972615" w:rsidRDefault="00972615" w:rsidP="00972615">
      <w:pPr>
        <w:pStyle w:val="Brdtext-RJH"/>
      </w:pPr>
    </w:p>
    <w:p w:rsidR="00972615" w:rsidRDefault="00972615" w:rsidP="00972615">
      <w:pPr>
        <w:pStyle w:val="Brdtext-RJH"/>
        <w:rPr>
          <w:lang w:val="sv-SE"/>
        </w:rPr>
      </w:pPr>
      <w:r>
        <w:t>Ditt användarnamn på office.regionjh.se är din epostadress som slutar på @regionjh.se</w:t>
      </w:r>
      <w:r>
        <w:rPr>
          <w:lang w:val="sv-SE"/>
        </w:rPr>
        <w:t xml:space="preserve">. </w:t>
      </w:r>
      <w:r w:rsidR="0032321D">
        <w:rPr>
          <w:lang w:val="sv-SE"/>
        </w:rPr>
        <w:t xml:space="preserve">Klicka på </w:t>
      </w:r>
      <w:r w:rsidR="0032321D" w:rsidRPr="0032321D">
        <w:rPr>
          <w:b/>
          <w:lang w:val="sv-SE"/>
        </w:rPr>
        <w:t>Nästa</w:t>
      </w:r>
      <w:r w:rsidR="0032321D">
        <w:rPr>
          <w:lang w:val="sv-SE"/>
        </w:rPr>
        <w:t>, och ange i nästa steg ditt lösenord</w:t>
      </w:r>
      <w:r w:rsidR="009C2A9C">
        <w:rPr>
          <w:lang w:val="sv-SE"/>
        </w:rPr>
        <w:t xml:space="preserve"> (som du fått från helpdesk)</w:t>
      </w:r>
      <w:r w:rsidR="0032321D">
        <w:rPr>
          <w:lang w:val="sv-SE"/>
        </w:rPr>
        <w:t xml:space="preserve">. </w:t>
      </w:r>
      <w:r>
        <w:rPr>
          <w:lang w:val="sv-SE"/>
        </w:rPr>
        <w:t xml:space="preserve">Klicka på </w:t>
      </w:r>
      <w:r w:rsidRPr="0032321D">
        <w:rPr>
          <w:b/>
          <w:lang w:val="sv-SE"/>
        </w:rPr>
        <w:t>Logga in</w:t>
      </w:r>
      <w:r>
        <w:rPr>
          <w:lang w:val="sv-SE"/>
        </w:rPr>
        <w:t>.</w:t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</w:pPr>
      <w:r>
        <w:rPr>
          <w:noProof/>
        </w:rPr>
        <w:drawing>
          <wp:inline distT="0" distB="0" distL="0" distR="0">
            <wp:extent cx="2286000" cy="2028825"/>
            <wp:effectExtent l="19050" t="19050" r="19050" b="2857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4202" r="4054" b="6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28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</w:t>
      </w:r>
      <w:r>
        <w:rPr>
          <w:noProof/>
        </w:rPr>
        <w:drawing>
          <wp:inline distT="0" distB="0" distL="0" distR="0">
            <wp:extent cx="2352675" cy="2038350"/>
            <wp:effectExtent l="19050" t="19050" r="28575" b="1905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38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</w:t>
      </w:r>
    </w:p>
    <w:p w:rsidR="00972615" w:rsidRDefault="00972615">
      <w:pPr>
        <w:spacing w:after="200" w:line="276" w:lineRule="auto"/>
        <w:rPr>
          <w:rFonts w:ascii="Georgia" w:hAnsi="Georgia"/>
          <w:szCs w:val="20"/>
        </w:rPr>
      </w:pPr>
      <w:r>
        <w:br w:type="page"/>
      </w: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lastRenderedPageBreak/>
        <w:t xml:space="preserve">Du kommer då att få frågan enligt bilden nedan om att ställa in ytterligare säkerhet. Klicka på knappen </w:t>
      </w:r>
      <w:r w:rsidRPr="0032321D">
        <w:rPr>
          <w:b/>
          <w:lang w:val="sv-SE"/>
        </w:rPr>
        <w:t>Ställ in det nu</w:t>
      </w:r>
      <w:r>
        <w:rPr>
          <w:lang w:val="sv-SE"/>
        </w:rPr>
        <w:t>.</w:t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</w:pPr>
      <w:r>
        <w:rPr>
          <w:noProof/>
        </w:rPr>
        <w:drawing>
          <wp:inline distT="0" distB="0" distL="0" distR="0">
            <wp:extent cx="1924050" cy="1866900"/>
            <wp:effectExtent l="19050" t="19050" r="19050" b="1905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  <w:keepNext/>
        <w:rPr>
          <w:lang w:val="sv-SE"/>
        </w:rPr>
      </w:pPr>
    </w:p>
    <w:p w:rsidR="00972615" w:rsidRDefault="00972615" w:rsidP="00972615">
      <w:pPr>
        <w:pStyle w:val="Brdtext-RJH"/>
        <w:keepNext/>
        <w:rPr>
          <w:lang w:val="sv-SE"/>
        </w:rPr>
      </w:pPr>
      <w:r>
        <w:rPr>
          <w:lang w:val="sv-SE"/>
        </w:rPr>
        <w:t xml:space="preserve">Då kommer det upp ett antal uppgifter som ska fyllas i. Välj att kontrollen ska ske via </w:t>
      </w:r>
      <w:r w:rsidRPr="0032321D">
        <w:rPr>
          <w:b/>
          <w:lang w:val="sv-SE"/>
        </w:rPr>
        <w:t>Mobilapp</w:t>
      </w:r>
      <w:r>
        <w:rPr>
          <w:lang w:val="sv-SE"/>
        </w:rPr>
        <w:t xml:space="preserve"> samt </w:t>
      </w:r>
      <w:r w:rsidRPr="0032321D">
        <w:rPr>
          <w:b/>
          <w:lang w:val="sv-SE"/>
        </w:rPr>
        <w:t>Få meddelanden för verifiering</w:t>
      </w:r>
      <w:r>
        <w:rPr>
          <w:lang w:val="sv-SE"/>
        </w:rPr>
        <w:t xml:space="preserve">. Därefter klickar du på </w:t>
      </w:r>
      <w:r w:rsidRPr="0032321D">
        <w:rPr>
          <w:b/>
          <w:lang w:val="sv-SE"/>
        </w:rPr>
        <w:t>Konfigurera</w:t>
      </w:r>
      <w:r>
        <w:rPr>
          <w:lang w:val="sv-SE"/>
        </w:rPr>
        <w:t>.</w:t>
      </w:r>
    </w:p>
    <w:p w:rsidR="00972615" w:rsidRDefault="00972615" w:rsidP="00972615">
      <w:pPr>
        <w:pStyle w:val="Brdtext-RJH"/>
      </w:pPr>
    </w:p>
    <w:p w:rsidR="00972615" w:rsidRDefault="00972615" w:rsidP="00972615">
      <w:pPr>
        <w:pStyle w:val="Brdtext-RJH"/>
      </w:pPr>
      <w:r>
        <w:rPr>
          <w:noProof/>
        </w:rPr>
        <w:drawing>
          <wp:inline distT="0" distB="0" distL="0" distR="0">
            <wp:extent cx="5172075" cy="2247900"/>
            <wp:effectExtent l="19050" t="19050" r="28575" b="1905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47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t>En ny bild kommer upp där du ombeds att skanna bilden.</w:t>
      </w:r>
    </w:p>
    <w:p w:rsidR="00972615" w:rsidRDefault="00972615" w:rsidP="00972615">
      <w:pPr>
        <w:pStyle w:val="Brdtext-RJH"/>
        <w:rPr>
          <w:noProof/>
        </w:rPr>
      </w:pPr>
    </w:p>
    <w:p w:rsidR="00972615" w:rsidRDefault="00972615" w:rsidP="00972615">
      <w:pPr>
        <w:pStyle w:val="Brdtext-RJH"/>
        <w:rPr>
          <w:lang w:val="sv-SE"/>
        </w:rPr>
      </w:pPr>
      <w:r>
        <w:rPr>
          <w:noProof/>
        </w:rPr>
        <w:drawing>
          <wp:inline distT="0" distB="0" distL="0" distR="0">
            <wp:extent cx="2914650" cy="2305050"/>
            <wp:effectExtent l="19050" t="19050" r="19050" b="190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2419" r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5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</w:pP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t xml:space="preserve">Starta mobilappen Authentication och välj </w:t>
      </w:r>
      <w:r w:rsidR="0032321D" w:rsidRPr="0032321D">
        <w:rPr>
          <w:b/>
          <w:lang w:val="sv-SE"/>
        </w:rPr>
        <w:t>L</w:t>
      </w:r>
      <w:r w:rsidRPr="0032321D">
        <w:rPr>
          <w:b/>
          <w:lang w:val="sv-SE"/>
        </w:rPr>
        <w:t>ägga till konto</w:t>
      </w:r>
      <w:r>
        <w:rPr>
          <w:lang w:val="sv-SE"/>
        </w:rPr>
        <w:t xml:space="preserve">. Sedan väljer </w:t>
      </w:r>
      <w:r w:rsidRPr="0032321D">
        <w:rPr>
          <w:b/>
          <w:lang w:val="sv-SE"/>
        </w:rPr>
        <w:t>du Arbets- eller skolkonto</w:t>
      </w:r>
      <w:r>
        <w:rPr>
          <w:lang w:val="sv-SE"/>
        </w:rPr>
        <w:t xml:space="preserve">. </w:t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  <w:rPr>
          <w:lang w:val="sv-SE"/>
        </w:rPr>
      </w:pPr>
      <w:r>
        <w:rPr>
          <w:noProof/>
          <w:lang w:val="sv-SE"/>
        </w:rPr>
        <w:drawing>
          <wp:inline distT="0" distB="0" distL="0" distR="0">
            <wp:extent cx="3009900" cy="23336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rPr>
          <w:rFonts w:ascii="Georgia" w:hAnsi="Georgia"/>
          <w:szCs w:val="20"/>
        </w:rPr>
      </w:pPr>
    </w:p>
    <w:p w:rsidR="00972615" w:rsidRDefault="00972615" w:rsidP="00972615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Rikta därefter mobilkameran på QR-koden enligt ovan. Efter några sekunder försvinner QR-koden och systemet jobbar. När det är klart tänds den blå knappen </w:t>
      </w:r>
      <w:r w:rsidRPr="0032321D">
        <w:rPr>
          <w:rFonts w:ascii="Georgia" w:hAnsi="Georgia"/>
          <w:b/>
          <w:szCs w:val="20"/>
        </w:rPr>
        <w:t>Nästa</w:t>
      </w:r>
      <w:r>
        <w:rPr>
          <w:rFonts w:ascii="Georgia" w:hAnsi="Georgia"/>
          <w:szCs w:val="20"/>
        </w:rPr>
        <w:t xml:space="preserve"> nere till höger.</w:t>
      </w:r>
    </w:p>
    <w:p w:rsidR="00972615" w:rsidRDefault="00972615" w:rsidP="00972615">
      <w:pPr>
        <w:rPr>
          <w:rFonts w:ascii="Georgia" w:hAnsi="Georgia"/>
          <w:szCs w:val="20"/>
        </w:rPr>
      </w:pPr>
    </w:p>
    <w:p w:rsidR="00972615" w:rsidRDefault="00972615" w:rsidP="00972615">
      <w:pPr>
        <w:pStyle w:val="Brdtext-RJH"/>
      </w:pPr>
      <w:r>
        <w:rPr>
          <w:noProof/>
        </w:rPr>
        <w:drawing>
          <wp:inline distT="0" distB="0" distL="0" distR="0">
            <wp:extent cx="5010150" cy="3000375"/>
            <wp:effectExtent l="19050" t="19050" r="19050" b="285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00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</w:pPr>
    </w:p>
    <w:p w:rsidR="00C56B40" w:rsidRPr="00C56B40" w:rsidRDefault="00C56B40" w:rsidP="00972615">
      <w:pPr>
        <w:pStyle w:val="Brdtext-RJH"/>
        <w:rPr>
          <w:lang w:val="sv-SE"/>
        </w:rPr>
      </w:pPr>
      <w:r>
        <w:rPr>
          <w:lang w:val="sv-SE"/>
        </w:rPr>
        <w:t xml:space="preserve">I steg 2 kommer du att få en begäran om inloggning i din telefon. Klicka på </w:t>
      </w:r>
      <w:r w:rsidRPr="0032321D">
        <w:rPr>
          <w:b/>
          <w:lang w:val="sv-SE"/>
        </w:rPr>
        <w:t>Godkänn</w:t>
      </w:r>
      <w:r>
        <w:rPr>
          <w:lang w:val="sv-SE"/>
        </w:rPr>
        <w:t>.</w:t>
      </w:r>
    </w:p>
    <w:p w:rsidR="00972615" w:rsidRDefault="00972615" w:rsidP="00972615">
      <w:pPr>
        <w:spacing w:after="200" w:line="276" w:lineRule="auto"/>
        <w:rPr>
          <w:rFonts w:ascii="Georgia" w:hAnsi="Georgia"/>
          <w:szCs w:val="20"/>
        </w:rPr>
      </w:pPr>
      <w:r>
        <w:br w:type="page"/>
      </w: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lastRenderedPageBreak/>
        <w:t xml:space="preserve">I </w:t>
      </w:r>
      <w:r w:rsidR="00C56B40">
        <w:rPr>
          <w:lang w:val="sv-SE"/>
        </w:rPr>
        <w:t>steg 3</w:t>
      </w:r>
      <w:r>
        <w:rPr>
          <w:lang w:val="sv-SE"/>
        </w:rPr>
        <w:t xml:space="preserve"> har du möjlighet att lägga till ett telefonnummer om det skulle vara så att mobilappen inte fungerar. Lägg in ett lämpligt telefonnummer och klicka på den blå knappen </w:t>
      </w:r>
      <w:r w:rsidRPr="00E01656">
        <w:rPr>
          <w:b/>
          <w:lang w:val="sv-SE"/>
        </w:rPr>
        <w:t>Nästa</w:t>
      </w:r>
      <w:r>
        <w:rPr>
          <w:lang w:val="sv-SE"/>
        </w:rPr>
        <w:t>.</w:t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pStyle w:val="Brdtext-RJH"/>
      </w:pPr>
      <w:r>
        <w:rPr>
          <w:noProof/>
        </w:rPr>
        <w:drawing>
          <wp:inline distT="0" distB="0" distL="0" distR="0">
            <wp:extent cx="5038725" cy="3009900"/>
            <wp:effectExtent l="19050" t="19050" r="28575" b="190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</w:pPr>
    </w:p>
    <w:p w:rsidR="00972615" w:rsidRDefault="00972615" w:rsidP="00972615">
      <w:pPr>
        <w:pStyle w:val="Brdtext-RJH"/>
        <w:rPr>
          <w:lang w:val="sv-SE"/>
        </w:rPr>
      </w:pPr>
      <w:r>
        <w:rPr>
          <w:lang w:val="sv-SE"/>
        </w:rPr>
        <w:t>Det sista stege</w:t>
      </w:r>
      <w:r w:rsidR="00E01656">
        <w:rPr>
          <w:lang w:val="sv-SE"/>
        </w:rPr>
        <w:t>t</w:t>
      </w:r>
      <w:r>
        <w:rPr>
          <w:lang w:val="sv-SE"/>
        </w:rPr>
        <w:t xml:space="preserve"> är att spara det så kallade applösenord som genereras. Det </w:t>
      </w:r>
      <w:r w:rsidR="00E01656">
        <w:rPr>
          <w:lang w:val="sv-SE"/>
        </w:rPr>
        <w:t>används</w:t>
      </w:r>
      <w:r>
        <w:rPr>
          <w:lang w:val="sv-SE"/>
        </w:rPr>
        <w:t xml:space="preserve"> </w:t>
      </w:r>
      <w:r w:rsidR="0070006E">
        <w:rPr>
          <w:lang w:val="sv-SE"/>
        </w:rPr>
        <w:t>om du vill lägga till din mail i den</w:t>
      </w:r>
      <w:r>
        <w:rPr>
          <w:lang w:val="sv-SE"/>
        </w:rPr>
        <w:t xml:space="preserve"> inbyggda e-postklienten i d</w:t>
      </w:r>
      <w:r w:rsidR="0070006E">
        <w:rPr>
          <w:lang w:val="sv-SE"/>
        </w:rPr>
        <w:t>in</w:t>
      </w:r>
      <w:r>
        <w:rPr>
          <w:lang w:val="sv-SE"/>
        </w:rPr>
        <w:t xml:space="preserve"> mobil</w:t>
      </w:r>
      <w:r w:rsidR="0070006E">
        <w:rPr>
          <w:lang w:val="sv-SE"/>
        </w:rPr>
        <w:t xml:space="preserve"> eller surfplatta</w:t>
      </w:r>
      <w:r>
        <w:rPr>
          <w:lang w:val="sv-SE"/>
        </w:rPr>
        <w:t xml:space="preserve">. Sedan trycker du på </w:t>
      </w:r>
      <w:r w:rsidR="00E01656" w:rsidRPr="00E01656">
        <w:rPr>
          <w:b/>
          <w:lang w:val="sv-SE"/>
        </w:rPr>
        <w:t>K</w:t>
      </w:r>
      <w:r w:rsidRPr="00E01656">
        <w:rPr>
          <w:b/>
          <w:lang w:val="sv-SE"/>
        </w:rPr>
        <w:t>lart</w:t>
      </w:r>
      <w:r>
        <w:rPr>
          <w:lang w:val="sv-SE"/>
        </w:rPr>
        <w:t xml:space="preserve"> (</w:t>
      </w:r>
      <w:r w:rsidR="0070006E">
        <w:rPr>
          <w:lang w:val="sv-SE"/>
        </w:rPr>
        <w:t>l</w:t>
      </w:r>
      <w:r>
        <w:rPr>
          <w:lang w:val="sv-SE"/>
        </w:rPr>
        <w:t>ösenordet i bilden nedan är makulerat).</w:t>
      </w:r>
    </w:p>
    <w:p w:rsidR="00972615" w:rsidRDefault="00972615" w:rsidP="00972615">
      <w:pPr>
        <w:pStyle w:val="Brdtext-RJH"/>
        <w:rPr>
          <w:lang w:val="sv-SE"/>
        </w:rPr>
      </w:pPr>
    </w:p>
    <w:p w:rsidR="00972615" w:rsidRDefault="00972615" w:rsidP="00972615">
      <w:pPr>
        <w:rPr>
          <w:rFonts w:ascii="Georgia" w:hAnsi="Georgia"/>
          <w:szCs w:val="20"/>
        </w:rPr>
      </w:pPr>
      <w:r>
        <w:rPr>
          <w:noProof/>
        </w:rPr>
        <w:drawing>
          <wp:inline distT="0" distB="0" distL="0" distR="0">
            <wp:extent cx="5076825" cy="3048000"/>
            <wp:effectExtent l="19050" t="19050" r="28575" b="190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48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2615" w:rsidRDefault="00972615" w:rsidP="00972615">
      <w:pPr>
        <w:pStyle w:val="Brdtext-RJH"/>
      </w:pPr>
    </w:p>
    <w:p w:rsidR="0032321D" w:rsidRDefault="0032321D">
      <w:pPr>
        <w:spacing w:after="200" w:line="276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br w:type="page"/>
      </w:r>
    </w:p>
    <w:p w:rsidR="002A4949" w:rsidRDefault="002A4949" w:rsidP="002A4949">
      <w:pPr>
        <w:spacing w:after="200" w:line="276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lastRenderedPageBreak/>
        <w:t xml:space="preserve">När du loggat in möts du av en vy över de appar du har tillgång till via Office 365. Dessa når du även alltid via rutsymbolen överst i vänstra hörnet. </w:t>
      </w:r>
    </w:p>
    <w:p w:rsidR="002A4949" w:rsidRDefault="002A4949" w:rsidP="002A4949">
      <w:pPr>
        <w:spacing w:after="200" w:line="276" w:lineRule="auto"/>
        <w:rPr>
          <w:rFonts w:ascii="Georgia" w:hAnsi="Georgia"/>
          <w:szCs w:val="20"/>
          <w:lang w:val="la-Latn"/>
        </w:rPr>
      </w:pPr>
      <w:r>
        <w:rPr>
          <w:noProof/>
        </w:rPr>
        <w:drawing>
          <wp:inline distT="0" distB="0" distL="0" distR="0">
            <wp:extent cx="5181600" cy="1371600"/>
            <wp:effectExtent l="19050" t="19050" r="19050" b="1905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71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4949" w:rsidRDefault="002A4949" w:rsidP="002A4949">
      <w:pPr>
        <w:pStyle w:val="Brdtext-RJH"/>
      </w:pPr>
      <w:r>
        <w:t xml:space="preserve">För att komma till din mail, välj appen </w:t>
      </w:r>
      <w:r w:rsidRPr="00E01656">
        <w:rPr>
          <w:b/>
        </w:rPr>
        <w:t>E-post</w:t>
      </w:r>
      <w:r>
        <w:t xml:space="preserve">. Du omdirigeras </w:t>
      </w:r>
      <w:r>
        <w:rPr>
          <w:lang w:val="sv-SE"/>
        </w:rPr>
        <w:t>då</w:t>
      </w:r>
      <w:r>
        <w:t xml:space="preserve"> till Outlook.</w:t>
      </w:r>
    </w:p>
    <w:p w:rsidR="002A4949" w:rsidRDefault="002A4949" w:rsidP="002A4949">
      <w:pPr>
        <w:pStyle w:val="Brdtext-RJH"/>
      </w:pPr>
    </w:p>
    <w:p w:rsidR="002A4949" w:rsidRDefault="002A4949" w:rsidP="002A4949">
      <w:pPr>
        <w:pStyle w:val="Brdtext-RJH"/>
      </w:pPr>
      <w:r>
        <w:rPr>
          <w:noProof/>
        </w:rPr>
        <w:drawing>
          <wp:inline distT="0" distB="0" distL="0" distR="0">
            <wp:extent cx="5191125" cy="2809875"/>
            <wp:effectExtent l="19050" t="19050" r="28575" b="2857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09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266E" w:rsidRDefault="0024266E" w:rsidP="009F5473">
      <w:pPr>
        <w:pStyle w:val="Brdtext-RJH"/>
        <w:rPr>
          <w:lang w:val="sv-SE"/>
        </w:rPr>
      </w:pPr>
    </w:p>
    <w:p w:rsidR="0032321D" w:rsidRDefault="0032321D" w:rsidP="0032321D">
      <w:pPr>
        <w:pStyle w:val="Brdtext-RJH"/>
        <w:rPr>
          <w:lang w:val="sv-SE"/>
        </w:rPr>
      </w:pPr>
    </w:p>
    <w:p w:rsidR="0032321D" w:rsidRDefault="0032321D" w:rsidP="0032321D">
      <w:pPr>
        <w:pStyle w:val="Brdtext-RJH"/>
        <w:rPr>
          <w:lang w:val="sv-SE"/>
        </w:rPr>
      </w:pPr>
    </w:p>
    <w:p w:rsidR="0032321D" w:rsidRDefault="0032321D" w:rsidP="0032321D">
      <w:pPr>
        <w:pStyle w:val="Brdtext-RJH"/>
        <w:rPr>
          <w:lang w:val="sv-SE"/>
        </w:rPr>
      </w:pPr>
    </w:p>
    <w:p w:rsidR="0032321D" w:rsidRDefault="0032321D" w:rsidP="0032321D">
      <w:pPr>
        <w:pStyle w:val="Brdtext-RJH"/>
        <w:rPr>
          <w:lang w:val="sv-SE"/>
        </w:rPr>
      </w:pPr>
    </w:p>
    <w:p w:rsidR="0032321D" w:rsidRDefault="0032321D" w:rsidP="0032321D">
      <w:pPr>
        <w:pStyle w:val="Brdtext-RJH"/>
      </w:pPr>
      <w:r>
        <w:rPr>
          <w:lang w:val="sv-SE"/>
        </w:rPr>
        <w:t>På nedanstående adress finns även en f</w:t>
      </w:r>
      <w:r>
        <w:t xml:space="preserve">ilm som visar hur du loggar in första gången: </w:t>
      </w:r>
    </w:p>
    <w:p w:rsidR="0032321D" w:rsidRDefault="001E4E64" w:rsidP="0032321D">
      <w:pPr>
        <w:pStyle w:val="Brdtext-RJH"/>
      </w:pPr>
      <w:hyperlink r:id="rId20" w:history="1">
        <w:r w:rsidR="0032321D">
          <w:rPr>
            <w:rStyle w:val="Hyperlnk"/>
            <w:sz w:val="36"/>
            <w:szCs w:val="36"/>
          </w:rPr>
          <w:t>https://youtu.be/aJ1i27d-VsY</w:t>
        </w:r>
      </w:hyperlink>
    </w:p>
    <w:p w:rsidR="0032321D" w:rsidRDefault="0032321D" w:rsidP="009F5473">
      <w:pPr>
        <w:pStyle w:val="Brdtext-RJH"/>
        <w:rPr>
          <w:lang w:val="sv-SE"/>
        </w:rPr>
      </w:pPr>
    </w:p>
    <w:sectPr w:rsidR="0032321D" w:rsidSect="0024266E">
      <w:headerReference w:type="default" r:id="rId21"/>
      <w:headerReference w:type="first" r:id="rId22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80A" w:rsidRDefault="00F4680A" w:rsidP="00E47EFD">
      <w:r>
        <w:separator/>
      </w:r>
    </w:p>
  </w:endnote>
  <w:endnote w:type="continuationSeparator" w:id="0">
    <w:p w:rsidR="00F4680A" w:rsidRDefault="00F4680A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80A" w:rsidRDefault="00F4680A" w:rsidP="00E47EFD">
      <w:r>
        <w:separator/>
      </w:r>
    </w:p>
  </w:footnote>
  <w:footnote w:type="continuationSeparator" w:id="0">
    <w:p w:rsidR="00F4680A" w:rsidRDefault="00F4680A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FD" w:rsidRPr="00AB5EA8" w:rsidRDefault="001B58E8" w:rsidP="00001F58">
    <w:pPr>
      <w:pStyle w:val="Sidhuvudsidnumrering-RJH"/>
      <w:tabs>
        <w:tab w:val="clear" w:pos="9072"/>
        <w:tab w:val="right" w:pos="8080"/>
      </w:tabs>
      <w:ind w:right="84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0FDF4287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E01656">
      <w:rPr>
        <w:noProof/>
        <w:color w:val="4D4D4D"/>
      </w:rPr>
      <w:t>5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1E4E64">
      <w:rPr>
        <w:noProof/>
        <w:color w:val="4D4D4D"/>
      </w:rPr>
      <w:fldChar w:fldCharType="begin"/>
    </w:r>
    <w:r w:rsidR="001E4E64">
      <w:rPr>
        <w:noProof/>
        <w:color w:val="4D4D4D"/>
      </w:rPr>
      <w:instrText xml:space="preserve"> NUMPAGES  \* Arabic  \* MERGEFORMAT </w:instrText>
    </w:r>
    <w:r w:rsidR="001E4E64">
      <w:rPr>
        <w:noProof/>
        <w:color w:val="4D4D4D"/>
      </w:rPr>
      <w:fldChar w:fldCharType="separate"/>
    </w:r>
    <w:r w:rsidR="00E01656" w:rsidRPr="00E01656">
      <w:rPr>
        <w:noProof/>
        <w:color w:val="4D4D4D"/>
      </w:rPr>
      <w:t>5</w:t>
    </w:r>
    <w:r w:rsidR="001E4E64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76D8DC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0A"/>
    <w:rsid w:val="00001F58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042BD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1E4E64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A4949"/>
    <w:rsid w:val="002E598A"/>
    <w:rsid w:val="002E76A0"/>
    <w:rsid w:val="002E7947"/>
    <w:rsid w:val="002F00BE"/>
    <w:rsid w:val="003151F4"/>
    <w:rsid w:val="0032321D"/>
    <w:rsid w:val="003270B9"/>
    <w:rsid w:val="0035326B"/>
    <w:rsid w:val="00375A00"/>
    <w:rsid w:val="003841CF"/>
    <w:rsid w:val="003B00D6"/>
    <w:rsid w:val="003F5483"/>
    <w:rsid w:val="003F6EEC"/>
    <w:rsid w:val="004446DE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E7A2B"/>
    <w:rsid w:val="0061408B"/>
    <w:rsid w:val="00636904"/>
    <w:rsid w:val="0064178B"/>
    <w:rsid w:val="006759FC"/>
    <w:rsid w:val="006869DF"/>
    <w:rsid w:val="006B4615"/>
    <w:rsid w:val="006D4CA5"/>
    <w:rsid w:val="0070006E"/>
    <w:rsid w:val="00703754"/>
    <w:rsid w:val="0073162A"/>
    <w:rsid w:val="0074542B"/>
    <w:rsid w:val="00755B00"/>
    <w:rsid w:val="00771348"/>
    <w:rsid w:val="00795451"/>
    <w:rsid w:val="007D418A"/>
    <w:rsid w:val="007E4D01"/>
    <w:rsid w:val="007F21C4"/>
    <w:rsid w:val="007F3EEE"/>
    <w:rsid w:val="007F7906"/>
    <w:rsid w:val="008051D5"/>
    <w:rsid w:val="008212A3"/>
    <w:rsid w:val="0082473C"/>
    <w:rsid w:val="00826305"/>
    <w:rsid w:val="008350E1"/>
    <w:rsid w:val="00854E4A"/>
    <w:rsid w:val="008715B0"/>
    <w:rsid w:val="00872913"/>
    <w:rsid w:val="00893966"/>
    <w:rsid w:val="00901D5C"/>
    <w:rsid w:val="009057ED"/>
    <w:rsid w:val="009112F5"/>
    <w:rsid w:val="00934B35"/>
    <w:rsid w:val="00940225"/>
    <w:rsid w:val="0095109C"/>
    <w:rsid w:val="00952645"/>
    <w:rsid w:val="00963A91"/>
    <w:rsid w:val="00972615"/>
    <w:rsid w:val="00985EE2"/>
    <w:rsid w:val="009B6439"/>
    <w:rsid w:val="009C2A9C"/>
    <w:rsid w:val="009C60CD"/>
    <w:rsid w:val="009D3F94"/>
    <w:rsid w:val="009F5473"/>
    <w:rsid w:val="00A02232"/>
    <w:rsid w:val="00A039E9"/>
    <w:rsid w:val="00A20DC9"/>
    <w:rsid w:val="00A3153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64503"/>
    <w:rsid w:val="00B7199D"/>
    <w:rsid w:val="00B87B4F"/>
    <w:rsid w:val="00BC0851"/>
    <w:rsid w:val="00BE1AD0"/>
    <w:rsid w:val="00BE2068"/>
    <w:rsid w:val="00BE39E8"/>
    <w:rsid w:val="00BE7284"/>
    <w:rsid w:val="00C010BC"/>
    <w:rsid w:val="00C348DB"/>
    <w:rsid w:val="00C56B40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3F8B"/>
    <w:rsid w:val="00DA47E7"/>
    <w:rsid w:val="00DC2069"/>
    <w:rsid w:val="00DC44A7"/>
    <w:rsid w:val="00DE67D1"/>
    <w:rsid w:val="00E01656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4680A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42EBB73-8971-4333-BEE2-0E1CC6EE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972615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5E7A2B"/>
    <w:pPr>
      <w:keepNext/>
      <w:keepLines/>
      <w:spacing w:before="480" w:after="12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5E7A2B"/>
    <w:pPr>
      <w:keepNext/>
      <w:keepLines/>
      <w:spacing w:before="440" w:after="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5E7A2B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5E7A2B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5E7A2B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5E7A2B"/>
    <w:rPr>
      <w:rFonts w:ascii="Arial Narrow" w:eastAsiaTheme="majorEastAsia" w:hAnsi="Arial Narrow" w:cstheme="majorBidi"/>
      <w:sz w:val="28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5E7A2B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5E7A2B"/>
    <w:rPr>
      <w:rFonts w:ascii="Arial Narrow" w:eastAsiaTheme="majorEastAsia" w:hAnsi="Arial Narrow" w:cstheme="majorBidi"/>
      <w:iCs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56B40"/>
    <w:rPr>
      <w:color w:val="7F74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youtu.be/aJ1i27d-Vs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7A8201-FF4A-4AC9-874F-6F7E69FA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Lindberg</dc:creator>
  <cp:keywords/>
  <dc:description/>
  <cp:lastModifiedBy>Jessica Hådell</cp:lastModifiedBy>
  <cp:revision>2</cp:revision>
  <cp:lastPrinted>2015-10-27T14:22:00Z</cp:lastPrinted>
  <dcterms:created xsi:type="dcterms:W3CDTF">2018-11-19T09:55:00Z</dcterms:created>
  <dcterms:modified xsi:type="dcterms:W3CDTF">2018-11-19T09:55:00Z</dcterms:modified>
</cp:coreProperties>
</file>